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30D708FE"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260A05">
        <w:rPr>
          <w:rFonts w:ascii="Arial" w:hAnsi="Arial" w:cs="Arial"/>
          <w:b/>
          <w:noProof/>
          <w:sz w:val="24"/>
          <w:lang w:eastAsia="ja-JP"/>
        </w:rPr>
        <w:t>10</w:t>
      </w:r>
      <w:r w:rsidR="00D4400B">
        <w:rPr>
          <w:rFonts w:ascii="Arial" w:hAnsi="Arial" w:cs="Arial"/>
          <w:b/>
          <w:noProof/>
          <w:sz w:val="24"/>
          <w:lang w:eastAsia="ja-JP"/>
        </w:rPr>
        <w:t>8</w:t>
      </w:r>
      <w:r w:rsidR="00356882" w:rsidRPr="004A659A">
        <w:rPr>
          <w:rFonts w:ascii="Arial" w:hAnsi="Arial" w:cs="Arial"/>
          <w:b/>
          <w:noProof/>
          <w:sz w:val="24"/>
          <w:lang w:eastAsia="ja-JP"/>
        </w:rPr>
        <w:tab/>
      </w:r>
      <w:r w:rsidRPr="0037441A">
        <w:rPr>
          <w:rFonts w:ascii="Arial" w:hAnsi="Arial" w:cs="Arial"/>
          <w:b/>
          <w:noProof/>
          <w:sz w:val="24"/>
          <w:lang w:eastAsia="ja-JP"/>
        </w:rPr>
        <w:t>R4-2</w:t>
      </w:r>
      <w:r w:rsidR="00260A05" w:rsidRPr="0037441A">
        <w:rPr>
          <w:rFonts w:ascii="Arial" w:hAnsi="Arial" w:cs="Arial"/>
          <w:b/>
          <w:noProof/>
          <w:sz w:val="24"/>
          <w:lang w:eastAsia="ja-JP"/>
        </w:rPr>
        <w:t>3</w:t>
      </w:r>
      <w:r w:rsidR="0037441A" w:rsidRPr="0037441A">
        <w:rPr>
          <w:rFonts w:ascii="Arial" w:hAnsi="Arial" w:cs="Arial"/>
          <w:b/>
          <w:noProof/>
          <w:sz w:val="24"/>
          <w:lang w:eastAsia="ja-JP"/>
        </w:rPr>
        <w:t>12063</w:t>
      </w:r>
    </w:p>
    <w:p w14:paraId="26C689EC" w14:textId="13836524" w:rsidR="00A21CEE" w:rsidRDefault="00D4400B" w:rsidP="00A21CEE">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Toulouse</w:t>
      </w:r>
      <w:r w:rsidR="00DE39E6">
        <w:rPr>
          <w:rFonts w:ascii="Arial" w:eastAsia="SimSun" w:hAnsi="Arial" w:cs="Arial"/>
          <w:b/>
          <w:sz w:val="24"/>
          <w:szCs w:val="24"/>
          <w:lang w:eastAsia="zh-CN"/>
        </w:rPr>
        <w:t xml:space="preserve">, </w:t>
      </w:r>
      <w:r>
        <w:rPr>
          <w:rFonts w:ascii="Arial" w:eastAsia="SimSun" w:hAnsi="Arial" w:cs="Arial"/>
          <w:b/>
          <w:sz w:val="24"/>
          <w:szCs w:val="24"/>
          <w:lang w:eastAsia="zh-CN"/>
        </w:rPr>
        <w:t>France</w:t>
      </w:r>
      <w:r w:rsidR="00A21CEE">
        <w:rPr>
          <w:rFonts w:ascii="Arial" w:eastAsia="SimSun" w:hAnsi="Arial" w:cs="Arial"/>
          <w:b/>
          <w:sz w:val="24"/>
          <w:szCs w:val="24"/>
          <w:lang w:eastAsia="zh-CN"/>
        </w:rPr>
        <w:t xml:space="preserve">, </w:t>
      </w:r>
      <w:r w:rsidR="00DE39E6">
        <w:rPr>
          <w:rFonts w:ascii="Arial" w:eastAsia="SimSun" w:hAnsi="Arial" w:cs="Arial"/>
          <w:b/>
          <w:sz w:val="24"/>
          <w:szCs w:val="24"/>
          <w:lang w:eastAsia="zh-CN"/>
        </w:rPr>
        <w:t>2</w:t>
      </w:r>
      <w:r w:rsidR="008A35E1">
        <w:rPr>
          <w:rFonts w:ascii="Arial" w:eastAsia="SimSun" w:hAnsi="Arial" w:cs="Arial"/>
          <w:b/>
          <w:sz w:val="24"/>
          <w:szCs w:val="24"/>
          <w:lang w:eastAsia="zh-CN"/>
        </w:rPr>
        <w:t>1</w:t>
      </w:r>
      <w:r w:rsidR="008A35E1">
        <w:rPr>
          <w:rFonts w:ascii="Arial" w:eastAsia="SimSun" w:hAnsi="Arial" w:cs="Arial"/>
          <w:b/>
          <w:sz w:val="24"/>
          <w:szCs w:val="24"/>
          <w:vertAlign w:val="superscript"/>
          <w:lang w:eastAsia="zh-CN"/>
        </w:rPr>
        <w:t>st</w:t>
      </w:r>
      <w:r w:rsidR="00DE39E6">
        <w:rPr>
          <w:rFonts w:ascii="Arial" w:eastAsia="SimSun" w:hAnsi="Arial" w:cs="Arial"/>
          <w:b/>
          <w:sz w:val="24"/>
          <w:szCs w:val="24"/>
          <w:lang w:eastAsia="zh-CN"/>
        </w:rPr>
        <w:t xml:space="preserve"> </w:t>
      </w:r>
      <w:r w:rsidR="00A21CEE">
        <w:rPr>
          <w:rFonts w:ascii="Arial" w:eastAsia="SimSun" w:hAnsi="Arial" w:cs="Arial"/>
          <w:b/>
          <w:sz w:val="24"/>
          <w:szCs w:val="24"/>
          <w:lang w:eastAsia="zh-CN"/>
        </w:rPr>
        <w:t>– 2</w:t>
      </w:r>
      <w:r w:rsidR="008A35E1">
        <w:rPr>
          <w:rFonts w:ascii="Arial" w:eastAsia="SimSun" w:hAnsi="Arial" w:cs="Arial"/>
          <w:b/>
          <w:sz w:val="24"/>
          <w:szCs w:val="24"/>
          <w:lang w:eastAsia="zh-CN"/>
        </w:rPr>
        <w:t>5</w:t>
      </w:r>
      <w:r w:rsidR="00DE39E6" w:rsidRPr="00DE39E6">
        <w:rPr>
          <w:rFonts w:ascii="Arial" w:eastAsia="SimSun" w:hAnsi="Arial" w:cs="Arial"/>
          <w:b/>
          <w:sz w:val="24"/>
          <w:szCs w:val="24"/>
          <w:vertAlign w:val="superscript"/>
          <w:lang w:eastAsia="zh-CN"/>
        </w:rPr>
        <w:t>th</w:t>
      </w:r>
      <w:r w:rsidR="00DE39E6">
        <w:rPr>
          <w:rFonts w:ascii="Arial" w:eastAsia="SimSun" w:hAnsi="Arial" w:cs="Arial"/>
          <w:b/>
          <w:sz w:val="24"/>
          <w:szCs w:val="24"/>
          <w:lang w:eastAsia="zh-CN"/>
        </w:rPr>
        <w:t xml:space="preserve"> </w:t>
      </w:r>
      <w:r w:rsidR="008A35E1">
        <w:rPr>
          <w:rFonts w:ascii="Arial" w:eastAsia="SimSun" w:hAnsi="Arial" w:cs="Arial"/>
          <w:b/>
          <w:sz w:val="24"/>
          <w:szCs w:val="24"/>
          <w:lang w:eastAsia="zh-CN"/>
        </w:rPr>
        <w:t>August</w:t>
      </w:r>
      <w:r w:rsidR="00A21CEE">
        <w:rPr>
          <w:rFonts w:ascii="Arial" w:eastAsia="SimSun" w:hAnsi="Arial" w:cs="Arial"/>
          <w:b/>
          <w:sz w:val="24"/>
          <w:szCs w:val="24"/>
          <w:lang w:eastAsia="zh-CN"/>
        </w:rPr>
        <w:t xml:space="preserve"> 2023</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6C3DC0C8"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EA7E19">
        <w:rPr>
          <w:rFonts w:ascii="Arial" w:hAnsi="Arial" w:cs="Arial"/>
          <w:bCs/>
        </w:rPr>
        <w:t>General issue</w:t>
      </w:r>
      <w:r w:rsidR="00BB500B">
        <w:rPr>
          <w:rFonts w:ascii="Arial" w:hAnsi="Arial" w:cs="Arial"/>
          <w:bCs/>
        </w:rPr>
        <w:t xml:space="preserve"> on ATG demodulation requirements</w:t>
      </w:r>
    </w:p>
    <w:p w14:paraId="2A5B2A03" w14:textId="19AF44DA"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FB617D" w:rsidRPr="00BB500B">
        <w:rPr>
          <w:rFonts w:ascii="Arial" w:hAnsi="Arial" w:cs="Arial"/>
          <w:bCs/>
        </w:rPr>
        <w:t>8</w:t>
      </w:r>
      <w:r w:rsidR="00E44E41" w:rsidRPr="00BB500B">
        <w:rPr>
          <w:rFonts w:ascii="Arial" w:hAnsi="Arial" w:cs="Arial"/>
          <w:bCs/>
        </w:rPr>
        <w:t>.1</w:t>
      </w:r>
      <w:r w:rsidR="000C6176">
        <w:rPr>
          <w:rFonts w:ascii="Arial" w:hAnsi="Arial" w:cs="Arial"/>
          <w:bCs/>
        </w:rPr>
        <w:t>3</w:t>
      </w:r>
      <w:r w:rsidR="00E44E41" w:rsidRPr="00BB500B">
        <w:rPr>
          <w:rFonts w:ascii="Arial" w:hAnsi="Arial" w:cs="Arial"/>
          <w:bCs/>
        </w:rPr>
        <w:t>.5.</w:t>
      </w:r>
      <w:r w:rsidR="00EA7E19">
        <w:rPr>
          <w:rFonts w:ascii="Arial" w:hAnsi="Arial" w:cs="Arial"/>
          <w:bCs/>
        </w:rPr>
        <w:t>1</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5154A21A" w14:textId="77777777" w:rsidR="00742567" w:rsidRPr="0055425D" w:rsidRDefault="00581437" w:rsidP="00BA76D4">
      <w:pPr>
        <w:spacing w:afterLines="50" w:after="120"/>
        <w:rPr>
          <w:rFonts w:ascii="Arial" w:hAnsi="Arial" w:cs="Arial"/>
          <w:sz w:val="20"/>
        </w:rPr>
      </w:pPr>
      <w:bookmarkStart w:id="2" w:name="_Hlk528680199"/>
      <w:bookmarkEnd w:id="1"/>
      <w:r w:rsidRPr="0055425D">
        <w:rPr>
          <w:rFonts w:ascii="Arial" w:hAnsi="Arial" w:cs="Arial"/>
          <w:sz w:val="20"/>
        </w:rPr>
        <w:t>During the previous RAN4#10</w:t>
      </w:r>
      <w:r w:rsidR="00DE1C69" w:rsidRPr="0055425D">
        <w:rPr>
          <w:rFonts w:ascii="Arial" w:hAnsi="Arial" w:cs="Arial"/>
          <w:sz w:val="20"/>
        </w:rPr>
        <w:t>7</w:t>
      </w:r>
      <w:r w:rsidRPr="0055425D">
        <w:rPr>
          <w:rFonts w:ascii="Arial" w:hAnsi="Arial" w:cs="Arial"/>
          <w:sz w:val="20"/>
        </w:rPr>
        <w:t xml:space="preserve"> meeting, </w:t>
      </w:r>
      <w:r w:rsidR="00D0057C" w:rsidRPr="0055425D">
        <w:rPr>
          <w:rFonts w:ascii="Arial" w:hAnsi="Arial" w:cs="Arial"/>
          <w:sz w:val="20"/>
        </w:rPr>
        <w:t>most of open issues were agreed</w:t>
      </w:r>
      <w:r w:rsidRPr="0055425D">
        <w:rPr>
          <w:rFonts w:ascii="Arial" w:hAnsi="Arial" w:cs="Arial"/>
          <w:sz w:val="20"/>
        </w:rPr>
        <w:t xml:space="preserve">, but there are </w:t>
      </w:r>
      <w:r w:rsidR="00742567" w:rsidRPr="0055425D">
        <w:rPr>
          <w:rFonts w:ascii="Arial" w:hAnsi="Arial" w:cs="Arial"/>
          <w:sz w:val="20"/>
        </w:rPr>
        <w:t>some</w:t>
      </w:r>
      <w:r w:rsidRPr="0055425D">
        <w:rPr>
          <w:rFonts w:ascii="Arial" w:hAnsi="Arial" w:cs="Arial"/>
          <w:sz w:val="20"/>
        </w:rPr>
        <w:t xml:space="preserve"> open issues left in WF [1]. </w:t>
      </w:r>
    </w:p>
    <w:p w14:paraId="0A51BA51" w14:textId="77777777" w:rsidR="00CF7928" w:rsidRDefault="00CF7928" w:rsidP="00CF7928">
      <w:pPr>
        <w:rPr>
          <w:b/>
          <w:sz w:val="20"/>
          <w:szCs w:val="20"/>
          <w:u w:val="single"/>
          <w:lang w:eastAsia="ko-KR"/>
        </w:rPr>
      </w:pPr>
      <w:r w:rsidRPr="007B698F">
        <w:rPr>
          <w:b/>
          <w:sz w:val="20"/>
          <w:szCs w:val="20"/>
          <w:u w:val="single"/>
          <w:lang w:eastAsia="ko-KR"/>
        </w:rPr>
        <w:t>Issue 1-1: Channel model:</w:t>
      </w:r>
    </w:p>
    <w:p w14:paraId="7C65687C" w14:textId="77777777" w:rsidR="00CF7928" w:rsidRPr="00DE08DC" w:rsidRDefault="00CF7928" w:rsidP="00CF7928">
      <w:pPr>
        <w:rPr>
          <w:b/>
          <w:sz w:val="20"/>
          <w:szCs w:val="20"/>
        </w:rPr>
      </w:pPr>
      <w:r w:rsidRPr="00DE08DC">
        <w:rPr>
          <w:rFonts w:hint="eastAsia"/>
          <w:b/>
          <w:sz w:val="20"/>
          <w:szCs w:val="20"/>
        </w:rPr>
        <w:t>Agreement:</w:t>
      </w:r>
    </w:p>
    <w:p w14:paraId="5966684D" w14:textId="77777777" w:rsidR="00CF7928" w:rsidRDefault="00CF7928" w:rsidP="00CF7928">
      <w:pPr>
        <w:numPr>
          <w:ilvl w:val="0"/>
          <w:numId w:val="5"/>
        </w:numPr>
        <w:spacing w:after="120"/>
        <w:rPr>
          <w:rFonts w:eastAsia="SimSun"/>
          <w:sz w:val="20"/>
          <w:lang w:val="en-GB"/>
        </w:rPr>
      </w:pPr>
      <w:r w:rsidRPr="007B698F">
        <w:rPr>
          <w:rFonts w:eastAsia="SimSun"/>
          <w:sz w:val="20"/>
          <w:lang w:val="en-GB"/>
        </w:rPr>
        <w:t>Only consider single path AWGN channel with Doppler for ATG incremental requirement</w:t>
      </w:r>
      <w:r>
        <w:rPr>
          <w:rFonts w:eastAsia="SimSun"/>
          <w:sz w:val="20"/>
          <w:lang w:val="en-GB"/>
        </w:rPr>
        <w:t>s</w:t>
      </w:r>
    </w:p>
    <w:p w14:paraId="48BC2EF5" w14:textId="77777777" w:rsidR="00CF7928" w:rsidRDefault="00CF7928" w:rsidP="00CF7928">
      <w:pPr>
        <w:rPr>
          <w:b/>
          <w:sz w:val="20"/>
          <w:szCs w:val="20"/>
          <w:u w:val="single"/>
          <w:lang w:eastAsia="ko-KR"/>
        </w:rPr>
      </w:pPr>
      <w:r w:rsidRPr="007B698F">
        <w:rPr>
          <w:b/>
          <w:sz w:val="20"/>
          <w:szCs w:val="20"/>
          <w:u w:val="single"/>
          <w:lang w:eastAsia="ko-KR"/>
        </w:rPr>
        <w:t>Issue 1-2: Doppler shift assumption:</w:t>
      </w:r>
    </w:p>
    <w:p w14:paraId="766256CD" w14:textId="77777777" w:rsidR="00CF7928" w:rsidRPr="00796C39" w:rsidRDefault="00CF7928" w:rsidP="00CF7928">
      <w:pPr>
        <w:spacing w:after="60"/>
        <w:rPr>
          <w:b/>
          <w:iCs/>
          <w:sz w:val="20"/>
          <w:szCs w:val="20"/>
        </w:rPr>
      </w:pPr>
      <w:r>
        <w:rPr>
          <w:b/>
          <w:iCs/>
          <w:sz w:val="20"/>
          <w:szCs w:val="20"/>
        </w:rPr>
        <w:t>A</w:t>
      </w:r>
      <w:r w:rsidRPr="00796C39">
        <w:rPr>
          <w:b/>
          <w:iCs/>
          <w:sz w:val="20"/>
          <w:szCs w:val="20"/>
        </w:rPr>
        <w:t>greement:</w:t>
      </w:r>
    </w:p>
    <w:p w14:paraId="35A8E298" w14:textId="77777777" w:rsidR="00CF7928" w:rsidRPr="007B698F" w:rsidRDefault="00CF7928" w:rsidP="00CF7928">
      <w:pPr>
        <w:numPr>
          <w:ilvl w:val="0"/>
          <w:numId w:val="5"/>
        </w:numPr>
        <w:spacing w:after="120"/>
        <w:rPr>
          <w:rFonts w:eastAsia="SimSun"/>
          <w:sz w:val="20"/>
          <w:lang w:val="en-GB"/>
        </w:rPr>
      </w:pPr>
      <w:r w:rsidRPr="007B698F">
        <w:rPr>
          <w:rFonts w:eastAsia="SimSun"/>
          <w:sz w:val="20"/>
          <w:lang w:val="en-GB"/>
        </w:rPr>
        <w:t>For FDD: Set Doppler as 200Hz for UL, 220Hz for DL</w:t>
      </w:r>
    </w:p>
    <w:p w14:paraId="2B09BF41" w14:textId="77777777" w:rsidR="00CF7928" w:rsidRPr="007B698F" w:rsidRDefault="00CF7928" w:rsidP="00CF7928">
      <w:pPr>
        <w:numPr>
          <w:ilvl w:val="0"/>
          <w:numId w:val="5"/>
        </w:numPr>
        <w:spacing w:after="120"/>
        <w:rPr>
          <w:rFonts w:eastAsia="SimSun"/>
          <w:sz w:val="20"/>
          <w:lang w:val="en-GB"/>
        </w:rPr>
      </w:pPr>
      <w:r w:rsidRPr="007B698F">
        <w:rPr>
          <w:rFonts w:eastAsia="SimSun"/>
          <w:sz w:val="20"/>
          <w:lang w:val="en-GB"/>
        </w:rPr>
        <w:t>For TDD: Set Doppler as 500Hz</w:t>
      </w:r>
    </w:p>
    <w:p w14:paraId="2FFAF8E1" w14:textId="77777777" w:rsidR="00CF7928" w:rsidRDefault="00CF7928" w:rsidP="00CF7928">
      <w:pPr>
        <w:rPr>
          <w:b/>
          <w:sz w:val="20"/>
          <w:szCs w:val="20"/>
          <w:u w:val="single"/>
        </w:rPr>
      </w:pPr>
      <w:r w:rsidRPr="007B698F">
        <w:rPr>
          <w:b/>
          <w:sz w:val="20"/>
          <w:szCs w:val="20"/>
          <w:u w:val="single"/>
          <w:lang w:eastAsia="ko-KR"/>
        </w:rPr>
        <w:t>Issue 1-3: TDD pattern</w:t>
      </w:r>
    </w:p>
    <w:p w14:paraId="4A2AA887" w14:textId="77777777" w:rsidR="00CF7928" w:rsidRPr="00796C39" w:rsidRDefault="00CF7928" w:rsidP="00CF7928">
      <w:pPr>
        <w:rPr>
          <w:b/>
          <w:sz w:val="20"/>
          <w:szCs w:val="20"/>
        </w:rPr>
      </w:pPr>
      <w:r w:rsidRPr="00DE08DC">
        <w:rPr>
          <w:rFonts w:hint="eastAsia"/>
          <w:b/>
          <w:sz w:val="20"/>
          <w:szCs w:val="20"/>
        </w:rPr>
        <w:t>Agreement:</w:t>
      </w:r>
    </w:p>
    <w:p w14:paraId="6190263F" w14:textId="77777777" w:rsidR="00CF7928" w:rsidRPr="00C41A51" w:rsidRDefault="00CF7928" w:rsidP="00CF7928">
      <w:pPr>
        <w:numPr>
          <w:ilvl w:val="0"/>
          <w:numId w:val="5"/>
        </w:numPr>
        <w:spacing w:after="120"/>
        <w:rPr>
          <w:rFonts w:eastAsia="SimSun"/>
          <w:sz w:val="20"/>
          <w:lang w:val="en-GB"/>
        </w:rPr>
      </w:pPr>
      <w:r w:rsidRPr="00C41A51">
        <w:rPr>
          <w:rFonts w:eastAsia="SimSun"/>
          <w:sz w:val="20"/>
          <w:lang w:val="en-GB"/>
        </w:rPr>
        <w:t>New TDD pattern together with the features ‘Increasing the number of HARQ processes’ and ‘K1 range extension’ can be considered as one of possible solution to mitigate the guard period impact for Rel-18 ATG scenario.</w:t>
      </w:r>
    </w:p>
    <w:p w14:paraId="72182B9B" w14:textId="77777777" w:rsidR="00CF7928" w:rsidRPr="00C41A51" w:rsidRDefault="00CF7928" w:rsidP="00CF7928">
      <w:pPr>
        <w:numPr>
          <w:ilvl w:val="0"/>
          <w:numId w:val="5"/>
        </w:numPr>
        <w:spacing w:after="120"/>
        <w:rPr>
          <w:rFonts w:eastAsia="SimSun"/>
          <w:sz w:val="20"/>
          <w:lang w:val="en-GB"/>
        </w:rPr>
      </w:pPr>
      <w:r w:rsidRPr="00C41A51">
        <w:rPr>
          <w:rFonts w:eastAsia="SimSun"/>
          <w:sz w:val="20"/>
          <w:lang w:val="en-GB"/>
        </w:rPr>
        <w:t>Other solutions not precluded</w:t>
      </w:r>
      <w:r>
        <w:rPr>
          <w:rFonts w:eastAsia="SimSun"/>
          <w:sz w:val="20"/>
          <w:lang w:val="en-GB"/>
        </w:rPr>
        <w:t xml:space="preserve"> including the UE specific TA reporting as adopted in RRM</w:t>
      </w:r>
    </w:p>
    <w:p w14:paraId="244DC8A7" w14:textId="77777777" w:rsidR="00CF7928" w:rsidRPr="00C41A51" w:rsidRDefault="00CF7928" w:rsidP="00CF7928">
      <w:pPr>
        <w:numPr>
          <w:ilvl w:val="0"/>
          <w:numId w:val="5"/>
        </w:numPr>
        <w:spacing w:after="120"/>
        <w:rPr>
          <w:rFonts w:eastAsia="SimSun"/>
          <w:sz w:val="20"/>
          <w:lang w:val="en-GB"/>
        </w:rPr>
      </w:pPr>
      <w:r w:rsidRPr="00C41A51">
        <w:rPr>
          <w:rFonts w:eastAsia="SimSun"/>
          <w:sz w:val="20"/>
          <w:lang w:val="en-GB"/>
        </w:rPr>
        <w:t xml:space="preserve">For UE demodulation: </w:t>
      </w:r>
    </w:p>
    <w:p w14:paraId="57178582" w14:textId="77777777" w:rsidR="00CF7928" w:rsidRPr="00C41A51" w:rsidRDefault="00CF7928" w:rsidP="00CF7928">
      <w:pPr>
        <w:numPr>
          <w:ilvl w:val="1"/>
          <w:numId w:val="5"/>
        </w:numPr>
        <w:spacing w:after="120"/>
        <w:rPr>
          <w:rFonts w:eastAsia="SimSun"/>
          <w:sz w:val="20"/>
          <w:lang w:val="en-GB"/>
        </w:rPr>
      </w:pPr>
      <w:r w:rsidRPr="00C41A51">
        <w:rPr>
          <w:rFonts w:eastAsia="SimSun"/>
          <w:sz w:val="20"/>
          <w:lang w:val="en-GB"/>
        </w:rPr>
        <w:t>New UE demodulation</w:t>
      </w:r>
      <w:r>
        <w:rPr>
          <w:rFonts w:eastAsia="SimSun"/>
          <w:sz w:val="20"/>
          <w:lang w:val="en-GB"/>
        </w:rPr>
        <w:t xml:space="preserve"> requirement</w:t>
      </w:r>
      <w:r w:rsidRPr="00C41A51">
        <w:rPr>
          <w:rFonts w:eastAsia="SimSun"/>
          <w:sz w:val="20"/>
          <w:lang w:val="en-GB"/>
        </w:rPr>
        <w:t xml:space="preserve"> can be specified for </w:t>
      </w:r>
      <w:r>
        <w:rPr>
          <w:rFonts w:eastAsia="SimSun"/>
          <w:sz w:val="20"/>
          <w:lang w:val="en-GB"/>
        </w:rPr>
        <w:t>the static</w:t>
      </w:r>
      <w:r w:rsidRPr="00C41A51">
        <w:rPr>
          <w:rFonts w:eastAsia="SimSun"/>
          <w:sz w:val="20"/>
          <w:lang w:val="en-GB"/>
        </w:rPr>
        <w:t xml:space="preserve"> TDD pattern</w:t>
      </w:r>
      <w:r>
        <w:rPr>
          <w:rFonts w:eastAsia="SimSun"/>
          <w:sz w:val="20"/>
          <w:lang w:val="en-GB"/>
        </w:rPr>
        <w:t xml:space="preserve"> (if introduced)</w:t>
      </w:r>
    </w:p>
    <w:p w14:paraId="3C69BA12" w14:textId="77777777" w:rsidR="00CF7928" w:rsidRPr="00C41A51" w:rsidRDefault="00CF7928" w:rsidP="00CF7928">
      <w:pPr>
        <w:numPr>
          <w:ilvl w:val="2"/>
          <w:numId w:val="5"/>
        </w:numPr>
        <w:spacing w:after="120"/>
        <w:rPr>
          <w:rFonts w:eastAsia="SimSun"/>
          <w:sz w:val="20"/>
          <w:lang w:val="en-GB"/>
        </w:rPr>
      </w:pPr>
      <w:r w:rsidRPr="00C41A51">
        <w:rPr>
          <w:rFonts w:eastAsia="SimSun"/>
          <w:sz w:val="20"/>
          <w:lang w:val="en-GB"/>
        </w:rPr>
        <w:t xml:space="preserve">FFS on exact test case(s) which </w:t>
      </w:r>
      <w:r>
        <w:rPr>
          <w:rFonts w:eastAsia="SimSun"/>
          <w:sz w:val="20"/>
          <w:lang w:val="en-GB"/>
        </w:rPr>
        <w:t xml:space="preserve">may be </w:t>
      </w:r>
      <w:r w:rsidRPr="00C41A51">
        <w:rPr>
          <w:rFonts w:eastAsia="SimSun"/>
          <w:sz w:val="20"/>
          <w:lang w:val="en-GB"/>
        </w:rPr>
        <w:t>configured with new TDD pattern.</w:t>
      </w:r>
    </w:p>
    <w:p w14:paraId="3F142951" w14:textId="77777777" w:rsidR="00CF7928" w:rsidRPr="00C41A51" w:rsidRDefault="00CF7928" w:rsidP="00CF7928">
      <w:pPr>
        <w:numPr>
          <w:ilvl w:val="2"/>
          <w:numId w:val="5"/>
        </w:numPr>
        <w:spacing w:after="120"/>
        <w:rPr>
          <w:rFonts w:eastAsia="SimSun"/>
          <w:sz w:val="20"/>
          <w:lang w:val="en-GB"/>
        </w:rPr>
      </w:pPr>
      <w:r w:rsidRPr="00C41A51">
        <w:rPr>
          <w:rFonts w:eastAsia="SimSun"/>
          <w:sz w:val="20"/>
          <w:lang w:val="en-GB"/>
        </w:rPr>
        <w:t xml:space="preserve">FFS on test </w:t>
      </w:r>
      <w:r>
        <w:rPr>
          <w:rFonts w:eastAsia="SimSun"/>
          <w:sz w:val="20"/>
          <w:lang w:val="en-GB"/>
        </w:rPr>
        <w:t>applicability</w:t>
      </w:r>
      <w:r w:rsidRPr="00C41A51">
        <w:rPr>
          <w:rFonts w:eastAsia="SimSun"/>
          <w:sz w:val="20"/>
          <w:lang w:val="en-GB"/>
        </w:rPr>
        <w:t xml:space="preserve"> rules.</w:t>
      </w:r>
    </w:p>
    <w:p w14:paraId="0381EE08" w14:textId="77777777" w:rsidR="00CF7928" w:rsidRPr="00C41A51" w:rsidRDefault="00CF7928" w:rsidP="00CF7928">
      <w:pPr>
        <w:numPr>
          <w:ilvl w:val="1"/>
          <w:numId w:val="5"/>
        </w:numPr>
        <w:spacing w:after="120"/>
        <w:rPr>
          <w:rFonts w:eastAsia="SimSun"/>
          <w:sz w:val="20"/>
          <w:lang w:val="en-GB"/>
        </w:rPr>
      </w:pPr>
      <w:r w:rsidRPr="00C41A51">
        <w:rPr>
          <w:rFonts w:eastAsia="SimSun"/>
          <w:sz w:val="20"/>
          <w:lang w:val="en-GB"/>
        </w:rPr>
        <w:t>FFS on the impact of UE demodulation for all candidate options</w:t>
      </w:r>
    </w:p>
    <w:p w14:paraId="2A956813" w14:textId="77777777" w:rsidR="00CF7928" w:rsidRPr="00C41A51" w:rsidRDefault="00CF7928" w:rsidP="00CF7928">
      <w:pPr>
        <w:numPr>
          <w:ilvl w:val="0"/>
          <w:numId w:val="5"/>
        </w:numPr>
        <w:spacing w:after="120"/>
        <w:rPr>
          <w:rFonts w:eastAsia="SimSun"/>
          <w:sz w:val="20"/>
          <w:lang w:val="en-GB"/>
        </w:rPr>
      </w:pPr>
      <w:r w:rsidRPr="00C41A51">
        <w:rPr>
          <w:rFonts w:eastAsia="SimSun"/>
          <w:sz w:val="20"/>
          <w:lang w:val="en-GB"/>
        </w:rPr>
        <w:t xml:space="preserve">For BS demodulation: Further discuss test </w:t>
      </w:r>
      <w:r>
        <w:rPr>
          <w:rFonts w:eastAsia="SimSun"/>
          <w:sz w:val="20"/>
          <w:lang w:val="en-GB"/>
        </w:rPr>
        <w:t>applicability</w:t>
      </w:r>
      <w:r w:rsidRPr="00C41A51">
        <w:rPr>
          <w:rFonts w:eastAsia="SimSun"/>
          <w:sz w:val="20"/>
          <w:lang w:val="en-GB"/>
        </w:rPr>
        <w:t xml:space="preserve"> rules and impact with new TDD pattern. </w:t>
      </w:r>
    </w:p>
    <w:p w14:paraId="40C65919" w14:textId="77777777" w:rsidR="00CF7928" w:rsidRDefault="00CF7928" w:rsidP="00CF7928">
      <w:pPr>
        <w:rPr>
          <w:b/>
          <w:sz w:val="20"/>
          <w:szCs w:val="20"/>
          <w:u w:val="single"/>
          <w:lang w:eastAsia="ko-KR"/>
        </w:rPr>
      </w:pPr>
      <w:r w:rsidRPr="007B698F">
        <w:rPr>
          <w:b/>
          <w:sz w:val="20"/>
          <w:szCs w:val="20"/>
          <w:u w:val="single"/>
          <w:lang w:eastAsia="ko-KR"/>
        </w:rPr>
        <w:t>Issue 1-4: Specification impact</w:t>
      </w:r>
    </w:p>
    <w:p w14:paraId="1454F6C4" w14:textId="77777777" w:rsidR="00CF7928" w:rsidRPr="00C41A51" w:rsidRDefault="00CF7928" w:rsidP="00CF7928">
      <w:pPr>
        <w:numPr>
          <w:ilvl w:val="0"/>
          <w:numId w:val="5"/>
        </w:numPr>
        <w:spacing w:after="120"/>
        <w:rPr>
          <w:rFonts w:eastAsia="SimSun"/>
          <w:sz w:val="20"/>
          <w:lang w:val="en-GB"/>
        </w:rPr>
      </w:pPr>
      <w:r w:rsidRPr="00C41A51">
        <w:rPr>
          <w:rFonts w:eastAsia="SimSun" w:hint="eastAsia"/>
          <w:sz w:val="20"/>
          <w:lang w:val="en-GB"/>
        </w:rPr>
        <w:t>F</w:t>
      </w:r>
      <w:r w:rsidRPr="00C41A51">
        <w:rPr>
          <w:rFonts w:eastAsia="SimSun"/>
          <w:sz w:val="20"/>
          <w:lang w:val="en-GB"/>
        </w:rPr>
        <w:t>FS in next meeting</w:t>
      </w:r>
    </w:p>
    <w:p w14:paraId="335EF924" w14:textId="77777777" w:rsidR="00742567" w:rsidRDefault="00742567" w:rsidP="00BA76D4">
      <w:pPr>
        <w:spacing w:afterLines="50" w:after="120"/>
        <w:rPr>
          <w:rFonts w:ascii="Arial" w:hAnsi="Arial" w:cs="Arial"/>
          <w:szCs w:val="24"/>
        </w:rPr>
      </w:pPr>
    </w:p>
    <w:p w14:paraId="22DC0873" w14:textId="77777777" w:rsidR="00742567" w:rsidRDefault="00742567" w:rsidP="00BA76D4">
      <w:pPr>
        <w:spacing w:afterLines="50" w:after="120"/>
        <w:rPr>
          <w:rFonts w:ascii="Arial" w:hAnsi="Arial" w:cs="Arial"/>
          <w:szCs w:val="24"/>
        </w:rPr>
      </w:pPr>
    </w:p>
    <w:p w14:paraId="57A9B7C7" w14:textId="18E84FAE" w:rsidR="008B2C4F" w:rsidRPr="0055425D" w:rsidRDefault="00581437" w:rsidP="00BA76D4">
      <w:pPr>
        <w:spacing w:afterLines="50" w:after="120"/>
        <w:rPr>
          <w:rFonts w:ascii="Arial" w:hAnsi="Arial" w:cs="Arial"/>
          <w:sz w:val="18"/>
          <w:szCs w:val="18"/>
        </w:rPr>
      </w:pPr>
      <w:r w:rsidRPr="0055425D">
        <w:rPr>
          <w:rFonts w:ascii="Arial" w:hAnsi="Arial" w:cs="Arial"/>
          <w:sz w:val="20"/>
        </w:rPr>
        <w:t>In this contribution, these open issues are further analyzed</w:t>
      </w:r>
      <w:r w:rsidR="000C4D43" w:rsidRPr="0055425D">
        <w:rPr>
          <w:rFonts w:ascii="Arial" w:hAnsi="Arial" w:cs="Arial"/>
          <w:sz w:val="20"/>
          <w:lang w:val="en-GB"/>
        </w:rPr>
        <w:t xml:space="preserve">. </w:t>
      </w:r>
      <w:r w:rsidR="004E1A52" w:rsidRPr="0055425D">
        <w:rPr>
          <w:rFonts w:ascii="Arial" w:hAnsi="Arial" w:cs="Arial"/>
          <w:sz w:val="18"/>
          <w:szCs w:val="18"/>
        </w:rPr>
        <w:t xml:space="preserve"> </w:t>
      </w:r>
      <w:r w:rsidR="00D63A3C" w:rsidRPr="0055425D">
        <w:rPr>
          <w:rFonts w:ascii="Arial" w:hAnsi="Arial" w:cs="Arial"/>
          <w:sz w:val="18"/>
          <w:szCs w:val="18"/>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7A22B78D" w14:textId="38905D78" w:rsidR="00002DBE" w:rsidRDefault="0095638D" w:rsidP="00002DBE">
      <w:pPr>
        <w:pStyle w:val="Heading2"/>
      </w:pPr>
      <w:r>
        <w:t>Specification impact</w:t>
      </w:r>
    </w:p>
    <w:p w14:paraId="3A2DE9E6" w14:textId="2BFEC173" w:rsidR="00CF7928" w:rsidRDefault="00C3716D" w:rsidP="001521DE">
      <w:pPr>
        <w:pBdr>
          <w:bottom w:val="single" w:sz="4" w:space="1" w:color="auto"/>
        </w:pBdr>
        <w:rPr>
          <w:rFonts w:ascii="Arial" w:hAnsi="Arial" w:cs="Arial"/>
          <w:sz w:val="20"/>
          <w:szCs w:val="20"/>
        </w:rPr>
      </w:pPr>
      <w:r>
        <w:rPr>
          <w:rFonts w:ascii="Arial" w:hAnsi="Arial" w:cs="Arial"/>
          <w:sz w:val="20"/>
          <w:szCs w:val="20"/>
        </w:rPr>
        <w:t>ATG is a new deployment scenario and some new demodulation requirements would be introduced for both UE and BS side.</w:t>
      </w:r>
      <w:r w:rsidR="007401EC">
        <w:rPr>
          <w:rFonts w:ascii="Arial" w:hAnsi="Arial" w:cs="Arial"/>
          <w:sz w:val="20"/>
          <w:szCs w:val="20"/>
        </w:rPr>
        <w:t xml:space="preserve"> At the same time, some legacy requirements are reused for ATG product.</w:t>
      </w:r>
      <w:r w:rsidR="00162850">
        <w:rPr>
          <w:rFonts w:ascii="Arial" w:hAnsi="Arial" w:cs="Arial"/>
          <w:sz w:val="20"/>
          <w:szCs w:val="20"/>
        </w:rPr>
        <w:t xml:space="preserve"> </w:t>
      </w:r>
      <w:r w:rsidR="009439E5">
        <w:rPr>
          <w:rFonts w:ascii="Arial" w:hAnsi="Arial" w:cs="Arial"/>
          <w:sz w:val="20"/>
          <w:szCs w:val="20"/>
        </w:rPr>
        <w:t>Since</w:t>
      </w:r>
      <w:r w:rsidR="00162850">
        <w:rPr>
          <w:rFonts w:ascii="Arial" w:hAnsi="Arial" w:cs="Arial"/>
          <w:sz w:val="20"/>
          <w:szCs w:val="20"/>
        </w:rPr>
        <w:t xml:space="preserve"> ATG demodulation requirements will be captured in the same specification as legacy requirements</w:t>
      </w:r>
      <w:r w:rsidR="009439E5">
        <w:rPr>
          <w:rFonts w:ascii="Arial" w:hAnsi="Arial" w:cs="Arial"/>
          <w:sz w:val="20"/>
          <w:szCs w:val="20"/>
        </w:rPr>
        <w:t>,</w:t>
      </w:r>
      <w:r w:rsidR="007401EC">
        <w:rPr>
          <w:rFonts w:ascii="Arial" w:hAnsi="Arial" w:cs="Arial"/>
          <w:sz w:val="20"/>
          <w:szCs w:val="20"/>
        </w:rPr>
        <w:t xml:space="preserve"> </w:t>
      </w:r>
      <w:r w:rsidR="009439E5">
        <w:rPr>
          <w:rFonts w:ascii="Arial" w:hAnsi="Arial" w:cs="Arial"/>
          <w:sz w:val="20"/>
          <w:szCs w:val="20"/>
        </w:rPr>
        <w:t>i</w:t>
      </w:r>
      <w:r w:rsidR="007401EC">
        <w:rPr>
          <w:rFonts w:ascii="Arial" w:hAnsi="Arial" w:cs="Arial"/>
          <w:sz w:val="20"/>
          <w:szCs w:val="20"/>
        </w:rPr>
        <w:t xml:space="preserve">t is important to </w:t>
      </w:r>
      <w:r w:rsidR="00162850">
        <w:rPr>
          <w:rFonts w:ascii="Arial" w:hAnsi="Arial" w:cs="Arial"/>
          <w:sz w:val="20"/>
          <w:szCs w:val="20"/>
        </w:rPr>
        <w:t xml:space="preserve">avoid </w:t>
      </w:r>
      <w:r w:rsidR="00094ED4">
        <w:rPr>
          <w:rFonts w:ascii="Arial" w:hAnsi="Arial" w:cs="Arial"/>
          <w:sz w:val="20"/>
          <w:szCs w:val="20"/>
        </w:rPr>
        <w:t>confusion between reused requirements and new</w:t>
      </w:r>
      <w:r w:rsidR="00D561EE">
        <w:rPr>
          <w:rFonts w:ascii="Arial" w:hAnsi="Arial" w:cs="Arial"/>
          <w:sz w:val="20"/>
          <w:szCs w:val="20"/>
        </w:rPr>
        <w:t>ly</w:t>
      </w:r>
      <w:r w:rsidR="00094ED4">
        <w:rPr>
          <w:rFonts w:ascii="Arial" w:hAnsi="Arial" w:cs="Arial"/>
          <w:sz w:val="20"/>
          <w:szCs w:val="20"/>
        </w:rPr>
        <w:t xml:space="preserve"> defined requirements</w:t>
      </w:r>
      <w:r w:rsidR="00121DCB">
        <w:rPr>
          <w:rFonts w:ascii="Arial" w:hAnsi="Arial" w:cs="Arial"/>
          <w:sz w:val="20"/>
          <w:szCs w:val="20"/>
        </w:rPr>
        <w:t xml:space="preserve">. </w:t>
      </w:r>
      <w:r w:rsidR="00A35E47">
        <w:rPr>
          <w:rFonts w:ascii="Arial" w:hAnsi="Arial" w:cs="Arial"/>
          <w:sz w:val="20"/>
          <w:szCs w:val="20"/>
        </w:rPr>
        <w:t>Regarding the different implementation</w:t>
      </w:r>
      <w:r w:rsidR="00337284">
        <w:rPr>
          <w:rFonts w:ascii="Arial" w:hAnsi="Arial" w:cs="Arial"/>
          <w:sz w:val="20"/>
          <w:szCs w:val="20"/>
        </w:rPr>
        <w:t>s on ATG UE and BS, the different approach</w:t>
      </w:r>
      <w:r w:rsidR="00E458D8">
        <w:rPr>
          <w:rFonts w:ascii="Arial" w:hAnsi="Arial" w:cs="Arial"/>
          <w:sz w:val="20"/>
          <w:szCs w:val="20"/>
        </w:rPr>
        <w:t>es</w:t>
      </w:r>
      <w:r w:rsidR="00337284">
        <w:rPr>
          <w:rFonts w:ascii="Arial" w:hAnsi="Arial" w:cs="Arial"/>
          <w:sz w:val="20"/>
          <w:szCs w:val="20"/>
        </w:rPr>
        <w:t xml:space="preserve"> could be considered</w:t>
      </w:r>
      <w:r w:rsidR="00732C57">
        <w:rPr>
          <w:rFonts w:ascii="Arial" w:hAnsi="Arial" w:cs="Arial"/>
          <w:sz w:val="20"/>
          <w:szCs w:val="20"/>
        </w:rPr>
        <w:t xml:space="preserve"> separately.</w:t>
      </w:r>
    </w:p>
    <w:p w14:paraId="0B0F29FA" w14:textId="32480E10" w:rsidR="00E41044" w:rsidRDefault="00166424" w:rsidP="001521DE">
      <w:pPr>
        <w:pBdr>
          <w:bottom w:val="single" w:sz="4" w:space="1" w:color="auto"/>
        </w:pBdr>
        <w:rPr>
          <w:rFonts w:ascii="Arial" w:hAnsi="Arial" w:cs="Arial"/>
          <w:sz w:val="20"/>
          <w:szCs w:val="20"/>
        </w:rPr>
      </w:pPr>
      <w:r>
        <w:rPr>
          <w:rFonts w:ascii="Arial" w:hAnsi="Arial" w:cs="Arial"/>
          <w:sz w:val="20"/>
          <w:szCs w:val="20"/>
        </w:rPr>
        <w:t xml:space="preserve">ATG UE is a new type of UE which </w:t>
      </w:r>
      <w:r w:rsidR="005C33C0">
        <w:rPr>
          <w:rFonts w:ascii="Arial" w:hAnsi="Arial" w:cs="Arial"/>
          <w:sz w:val="20"/>
          <w:szCs w:val="20"/>
        </w:rPr>
        <w:t xml:space="preserve">is </w:t>
      </w:r>
      <w:r w:rsidR="007E6412">
        <w:rPr>
          <w:rFonts w:ascii="Arial" w:hAnsi="Arial" w:cs="Arial"/>
          <w:sz w:val="20"/>
          <w:szCs w:val="20"/>
        </w:rPr>
        <w:t xml:space="preserve">mounted </w:t>
      </w:r>
      <w:r w:rsidR="002F590A">
        <w:rPr>
          <w:rFonts w:ascii="Arial" w:hAnsi="Arial" w:cs="Arial"/>
          <w:sz w:val="20"/>
          <w:szCs w:val="20"/>
        </w:rPr>
        <w:t>beneath the cabin of</w:t>
      </w:r>
      <w:r w:rsidR="003466FB">
        <w:rPr>
          <w:rFonts w:ascii="Arial" w:hAnsi="Arial" w:cs="Arial"/>
          <w:sz w:val="20"/>
          <w:szCs w:val="20"/>
        </w:rPr>
        <w:t xml:space="preserve"> the </w:t>
      </w:r>
      <w:r w:rsidR="007E6412">
        <w:rPr>
          <w:rFonts w:ascii="Arial" w:hAnsi="Arial" w:cs="Arial"/>
          <w:sz w:val="20"/>
          <w:szCs w:val="20"/>
        </w:rPr>
        <w:t>airplane</w:t>
      </w:r>
      <w:r w:rsidR="003466FB">
        <w:rPr>
          <w:rFonts w:ascii="Arial" w:hAnsi="Arial" w:cs="Arial"/>
          <w:sz w:val="20"/>
          <w:szCs w:val="20"/>
        </w:rPr>
        <w:t>. It</w:t>
      </w:r>
      <w:r w:rsidR="007E6412">
        <w:rPr>
          <w:rFonts w:ascii="Arial" w:hAnsi="Arial" w:cs="Arial"/>
          <w:sz w:val="20"/>
          <w:szCs w:val="20"/>
        </w:rPr>
        <w:t xml:space="preserve"> </w:t>
      </w:r>
      <w:r w:rsidR="00DA7E9D">
        <w:rPr>
          <w:rFonts w:ascii="Arial" w:hAnsi="Arial" w:cs="Arial"/>
          <w:sz w:val="20"/>
          <w:szCs w:val="20"/>
        </w:rPr>
        <w:t xml:space="preserve">would have </w:t>
      </w:r>
      <w:r w:rsidR="00C605BA">
        <w:rPr>
          <w:rFonts w:ascii="Arial" w:hAnsi="Arial" w:cs="Arial"/>
          <w:sz w:val="20"/>
          <w:szCs w:val="20"/>
        </w:rPr>
        <w:t>larger antenna</w:t>
      </w:r>
      <w:r w:rsidR="00CD71AA">
        <w:rPr>
          <w:rFonts w:ascii="Arial" w:hAnsi="Arial" w:cs="Arial"/>
          <w:sz w:val="20"/>
          <w:szCs w:val="20"/>
        </w:rPr>
        <w:t xml:space="preserve"> size</w:t>
      </w:r>
      <w:r w:rsidR="00C605BA">
        <w:rPr>
          <w:rFonts w:ascii="Arial" w:hAnsi="Arial" w:cs="Arial"/>
          <w:sz w:val="20"/>
          <w:szCs w:val="20"/>
        </w:rPr>
        <w:t xml:space="preserve"> and support </w:t>
      </w:r>
      <w:r w:rsidR="00634400">
        <w:rPr>
          <w:rFonts w:ascii="Arial" w:hAnsi="Arial" w:cs="Arial"/>
          <w:sz w:val="20"/>
          <w:szCs w:val="20"/>
        </w:rPr>
        <w:t>enhanced</w:t>
      </w:r>
      <w:r w:rsidR="00DA7E9D">
        <w:rPr>
          <w:rFonts w:ascii="Arial" w:hAnsi="Arial" w:cs="Arial"/>
          <w:sz w:val="20"/>
          <w:szCs w:val="20"/>
        </w:rPr>
        <w:t xml:space="preserve"> capabilities from </w:t>
      </w:r>
      <w:r w:rsidR="00634400">
        <w:rPr>
          <w:rFonts w:ascii="Arial" w:hAnsi="Arial" w:cs="Arial"/>
          <w:sz w:val="20"/>
          <w:szCs w:val="20"/>
        </w:rPr>
        <w:t xml:space="preserve">legacy handheld UE, such as </w:t>
      </w:r>
      <w:r w:rsidR="001551DC">
        <w:rPr>
          <w:rFonts w:ascii="Arial" w:hAnsi="Arial" w:cs="Arial"/>
          <w:sz w:val="20"/>
          <w:szCs w:val="20"/>
        </w:rPr>
        <w:t>timing/frequency pre-compensation etc.</w:t>
      </w:r>
      <w:r w:rsidR="009C1A74">
        <w:rPr>
          <w:rFonts w:ascii="Arial" w:hAnsi="Arial" w:cs="Arial"/>
          <w:sz w:val="20"/>
          <w:szCs w:val="20"/>
        </w:rPr>
        <w:t xml:space="preserve"> </w:t>
      </w:r>
      <w:r w:rsidR="0016247A">
        <w:rPr>
          <w:rFonts w:ascii="Arial" w:hAnsi="Arial" w:cs="Arial"/>
          <w:sz w:val="20"/>
          <w:szCs w:val="20"/>
        </w:rPr>
        <w:t xml:space="preserve">Whether to </w:t>
      </w:r>
      <w:r w:rsidR="001D552C">
        <w:rPr>
          <w:rFonts w:ascii="Arial" w:hAnsi="Arial" w:cs="Arial"/>
          <w:sz w:val="20"/>
          <w:szCs w:val="20"/>
        </w:rPr>
        <w:t xml:space="preserve">introduce </w:t>
      </w:r>
      <w:r w:rsidR="00277534">
        <w:rPr>
          <w:rFonts w:ascii="Arial" w:hAnsi="Arial" w:cs="Arial"/>
          <w:sz w:val="20"/>
          <w:szCs w:val="20"/>
        </w:rPr>
        <w:t xml:space="preserve">a </w:t>
      </w:r>
      <w:r w:rsidR="001D552C">
        <w:rPr>
          <w:rFonts w:ascii="Arial" w:hAnsi="Arial" w:cs="Arial"/>
          <w:sz w:val="20"/>
          <w:szCs w:val="20"/>
        </w:rPr>
        <w:t xml:space="preserve">new TDD pattern for ATG UE is still </w:t>
      </w:r>
      <w:r w:rsidR="00277534">
        <w:rPr>
          <w:rFonts w:ascii="Arial" w:hAnsi="Arial" w:cs="Arial"/>
          <w:sz w:val="20"/>
          <w:szCs w:val="20"/>
        </w:rPr>
        <w:t>under discussion</w:t>
      </w:r>
      <w:r w:rsidR="001D552C">
        <w:rPr>
          <w:rFonts w:ascii="Arial" w:hAnsi="Arial" w:cs="Arial"/>
          <w:sz w:val="20"/>
          <w:szCs w:val="20"/>
        </w:rPr>
        <w:t>.</w:t>
      </w:r>
      <w:r w:rsidR="00CD71AA">
        <w:rPr>
          <w:rFonts w:ascii="Arial" w:hAnsi="Arial" w:cs="Arial"/>
          <w:sz w:val="20"/>
          <w:szCs w:val="20"/>
        </w:rPr>
        <w:t xml:space="preserve"> It </w:t>
      </w:r>
      <w:r w:rsidR="00363435">
        <w:rPr>
          <w:rFonts w:ascii="Arial" w:hAnsi="Arial" w:cs="Arial"/>
          <w:sz w:val="20"/>
          <w:szCs w:val="20"/>
        </w:rPr>
        <w:t>might lead to totally new configurations on scheduling.</w:t>
      </w:r>
      <w:r w:rsidR="001D552C">
        <w:rPr>
          <w:rFonts w:ascii="Arial" w:hAnsi="Arial" w:cs="Arial"/>
          <w:sz w:val="20"/>
          <w:szCs w:val="20"/>
        </w:rPr>
        <w:t xml:space="preserve"> </w:t>
      </w:r>
      <w:r w:rsidR="00405BCF">
        <w:rPr>
          <w:rFonts w:ascii="Arial" w:hAnsi="Arial" w:cs="Arial"/>
          <w:sz w:val="20"/>
          <w:szCs w:val="20"/>
        </w:rPr>
        <w:t>Anyway</w:t>
      </w:r>
      <w:r w:rsidR="009C1A74">
        <w:rPr>
          <w:rFonts w:ascii="Arial" w:hAnsi="Arial" w:cs="Arial"/>
          <w:sz w:val="20"/>
          <w:szCs w:val="20"/>
        </w:rPr>
        <w:t xml:space="preserve">, </w:t>
      </w:r>
      <w:r w:rsidR="00FB5C22">
        <w:rPr>
          <w:rFonts w:ascii="Arial" w:hAnsi="Arial" w:cs="Arial"/>
          <w:sz w:val="20"/>
          <w:szCs w:val="20"/>
        </w:rPr>
        <w:t xml:space="preserve">a </w:t>
      </w:r>
      <w:r w:rsidR="009C1A74">
        <w:rPr>
          <w:rFonts w:ascii="Arial" w:hAnsi="Arial" w:cs="Arial"/>
          <w:sz w:val="20"/>
          <w:szCs w:val="20"/>
        </w:rPr>
        <w:t xml:space="preserve">new test setup </w:t>
      </w:r>
      <w:r w:rsidR="00FB5C22">
        <w:rPr>
          <w:rFonts w:ascii="Arial" w:hAnsi="Arial" w:cs="Arial"/>
          <w:sz w:val="20"/>
          <w:szCs w:val="20"/>
        </w:rPr>
        <w:t>should</w:t>
      </w:r>
      <w:r w:rsidR="009C1A74">
        <w:rPr>
          <w:rFonts w:ascii="Arial" w:hAnsi="Arial" w:cs="Arial"/>
          <w:sz w:val="20"/>
          <w:szCs w:val="20"/>
        </w:rPr>
        <w:t xml:space="preserve"> be necessary for ATG UE</w:t>
      </w:r>
      <w:r w:rsidR="00306BE7">
        <w:rPr>
          <w:rFonts w:ascii="Arial" w:hAnsi="Arial" w:cs="Arial"/>
          <w:sz w:val="20"/>
          <w:szCs w:val="20"/>
        </w:rPr>
        <w:t xml:space="preserve">. </w:t>
      </w:r>
      <w:r w:rsidR="00A2059D">
        <w:rPr>
          <w:rFonts w:ascii="Arial" w:hAnsi="Arial" w:cs="Arial"/>
          <w:sz w:val="20"/>
          <w:szCs w:val="20"/>
        </w:rPr>
        <w:t>In previous meeting</w:t>
      </w:r>
      <w:r w:rsidR="00A26A22">
        <w:rPr>
          <w:rFonts w:ascii="Arial" w:hAnsi="Arial" w:cs="Arial"/>
          <w:sz w:val="20"/>
          <w:szCs w:val="20"/>
        </w:rPr>
        <w:t>s</w:t>
      </w:r>
      <w:r w:rsidR="00A2059D">
        <w:rPr>
          <w:rFonts w:ascii="Arial" w:hAnsi="Arial" w:cs="Arial"/>
          <w:sz w:val="20"/>
          <w:szCs w:val="20"/>
        </w:rPr>
        <w:t xml:space="preserve">, </w:t>
      </w:r>
      <w:r w:rsidR="00A26A22">
        <w:rPr>
          <w:rFonts w:ascii="Arial" w:hAnsi="Arial" w:cs="Arial"/>
          <w:sz w:val="20"/>
          <w:szCs w:val="20"/>
        </w:rPr>
        <w:t>RAN4 has</w:t>
      </w:r>
      <w:r w:rsidR="00A2059D">
        <w:rPr>
          <w:rFonts w:ascii="Arial" w:hAnsi="Arial" w:cs="Arial"/>
          <w:sz w:val="20"/>
          <w:szCs w:val="20"/>
        </w:rPr>
        <w:t xml:space="preserve"> agreed to introduce new </w:t>
      </w:r>
      <w:r w:rsidR="00D521E6">
        <w:rPr>
          <w:rFonts w:ascii="Arial" w:hAnsi="Arial" w:cs="Arial"/>
          <w:sz w:val="20"/>
          <w:szCs w:val="20"/>
        </w:rPr>
        <w:t xml:space="preserve">test requirements for PDSCH only and some legacy requirements of PDSCH, PDCCH and CSI reporting will be reused. </w:t>
      </w:r>
      <w:r w:rsidR="00DB5339">
        <w:rPr>
          <w:rFonts w:ascii="Arial" w:hAnsi="Arial" w:cs="Arial"/>
          <w:sz w:val="20"/>
          <w:szCs w:val="20"/>
        </w:rPr>
        <w:t xml:space="preserve">From the </w:t>
      </w:r>
      <w:r w:rsidR="00017B6F">
        <w:rPr>
          <w:rFonts w:ascii="Arial" w:hAnsi="Arial" w:cs="Arial"/>
          <w:sz w:val="20"/>
          <w:szCs w:val="20"/>
        </w:rPr>
        <w:t>specification</w:t>
      </w:r>
      <w:r w:rsidR="00DB5339">
        <w:rPr>
          <w:rFonts w:ascii="Arial" w:hAnsi="Arial" w:cs="Arial"/>
          <w:sz w:val="20"/>
          <w:szCs w:val="20"/>
        </w:rPr>
        <w:t xml:space="preserve"> </w:t>
      </w:r>
      <w:r w:rsidR="00395DF3">
        <w:rPr>
          <w:rFonts w:ascii="Arial" w:hAnsi="Arial" w:cs="Arial"/>
          <w:sz w:val="20"/>
          <w:szCs w:val="20"/>
        </w:rPr>
        <w:t>perspective,</w:t>
      </w:r>
      <w:r w:rsidR="009B4D49">
        <w:rPr>
          <w:rFonts w:ascii="Arial" w:hAnsi="Arial" w:cs="Arial"/>
          <w:sz w:val="20"/>
          <w:szCs w:val="20"/>
        </w:rPr>
        <w:t xml:space="preserve"> a</w:t>
      </w:r>
      <w:r w:rsidR="00395DF3">
        <w:rPr>
          <w:rFonts w:ascii="Arial" w:hAnsi="Arial" w:cs="Arial"/>
          <w:sz w:val="20"/>
          <w:szCs w:val="20"/>
        </w:rPr>
        <w:t xml:space="preserve"> new </w:t>
      </w:r>
      <w:r w:rsidR="00170654">
        <w:rPr>
          <w:rFonts w:ascii="Arial" w:hAnsi="Arial" w:cs="Arial"/>
          <w:sz w:val="20"/>
          <w:szCs w:val="20"/>
        </w:rPr>
        <w:t xml:space="preserve">section for ATG UE per each physical channel </w:t>
      </w:r>
      <w:r w:rsidR="001C417B">
        <w:rPr>
          <w:rFonts w:ascii="Arial" w:hAnsi="Arial" w:cs="Arial"/>
          <w:sz w:val="20"/>
          <w:szCs w:val="20"/>
        </w:rPr>
        <w:t xml:space="preserve">could be </w:t>
      </w:r>
      <w:r w:rsidR="002860F1">
        <w:rPr>
          <w:rFonts w:ascii="Arial" w:hAnsi="Arial" w:cs="Arial"/>
          <w:sz w:val="20"/>
          <w:szCs w:val="20"/>
        </w:rPr>
        <w:t>clearer for readers</w:t>
      </w:r>
      <w:r w:rsidR="009A47C5">
        <w:rPr>
          <w:rFonts w:ascii="Arial" w:hAnsi="Arial" w:cs="Arial"/>
          <w:sz w:val="20"/>
          <w:szCs w:val="20"/>
        </w:rPr>
        <w:t xml:space="preserve">. </w:t>
      </w:r>
      <w:r w:rsidR="008051C4">
        <w:rPr>
          <w:rFonts w:ascii="Arial" w:hAnsi="Arial" w:cs="Arial"/>
          <w:sz w:val="20"/>
          <w:szCs w:val="20"/>
        </w:rPr>
        <w:t>The</w:t>
      </w:r>
      <w:r w:rsidR="0075669B">
        <w:rPr>
          <w:rFonts w:ascii="Arial" w:hAnsi="Arial" w:cs="Arial"/>
          <w:sz w:val="20"/>
          <w:szCs w:val="20"/>
        </w:rPr>
        <w:t xml:space="preserve"> reused</w:t>
      </w:r>
      <w:r w:rsidR="00455885">
        <w:rPr>
          <w:rFonts w:ascii="Arial" w:hAnsi="Arial" w:cs="Arial"/>
          <w:sz w:val="20"/>
          <w:szCs w:val="20"/>
        </w:rPr>
        <w:t xml:space="preserve"> legacy requirements </w:t>
      </w:r>
      <w:r w:rsidR="0075669B">
        <w:rPr>
          <w:rFonts w:ascii="Arial" w:hAnsi="Arial" w:cs="Arial"/>
          <w:sz w:val="20"/>
          <w:szCs w:val="20"/>
        </w:rPr>
        <w:t xml:space="preserve">could be captured in the statement </w:t>
      </w:r>
      <w:r w:rsidR="005B6D1F">
        <w:rPr>
          <w:rFonts w:ascii="Arial" w:hAnsi="Arial" w:cs="Arial"/>
          <w:sz w:val="20"/>
          <w:szCs w:val="20"/>
        </w:rPr>
        <w:t xml:space="preserve">under </w:t>
      </w:r>
      <w:r w:rsidR="00425D5A">
        <w:rPr>
          <w:rFonts w:ascii="Arial" w:hAnsi="Arial" w:cs="Arial"/>
          <w:sz w:val="20"/>
          <w:szCs w:val="20"/>
        </w:rPr>
        <w:t xml:space="preserve">the </w:t>
      </w:r>
      <w:r w:rsidR="005B6D1F">
        <w:rPr>
          <w:rFonts w:ascii="Arial" w:hAnsi="Arial" w:cs="Arial"/>
          <w:sz w:val="20"/>
          <w:szCs w:val="20"/>
        </w:rPr>
        <w:t>new sections</w:t>
      </w:r>
      <w:r w:rsidR="000E5C07">
        <w:rPr>
          <w:rFonts w:ascii="Arial" w:hAnsi="Arial" w:cs="Arial"/>
          <w:sz w:val="20"/>
          <w:szCs w:val="20"/>
        </w:rPr>
        <w:t xml:space="preserve"> and followed by new</w:t>
      </w:r>
      <w:r w:rsidR="00425D5A">
        <w:rPr>
          <w:rFonts w:ascii="Arial" w:hAnsi="Arial" w:cs="Arial"/>
          <w:sz w:val="20"/>
          <w:szCs w:val="20"/>
        </w:rPr>
        <w:t>ly</w:t>
      </w:r>
      <w:r w:rsidR="000E5C07">
        <w:rPr>
          <w:rFonts w:ascii="Arial" w:hAnsi="Arial" w:cs="Arial"/>
          <w:sz w:val="20"/>
          <w:szCs w:val="20"/>
        </w:rPr>
        <w:t xml:space="preserve"> defined requirements</w:t>
      </w:r>
      <w:r w:rsidR="005B6D1F">
        <w:rPr>
          <w:rFonts w:ascii="Arial" w:hAnsi="Arial" w:cs="Arial"/>
          <w:sz w:val="20"/>
          <w:szCs w:val="20"/>
        </w:rPr>
        <w:t xml:space="preserve">. </w:t>
      </w:r>
    </w:p>
    <w:p w14:paraId="12E57847" w14:textId="1DA7DA7D" w:rsidR="00ED7AB5" w:rsidRDefault="006B4067" w:rsidP="006B4067">
      <w:pPr>
        <w:pStyle w:val="Observation"/>
      </w:pPr>
      <w:bookmarkStart w:id="3" w:name="_Toc142660713"/>
      <w:r>
        <w:t xml:space="preserve">ATG UE is a new type of UE which would have </w:t>
      </w:r>
      <w:r w:rsidR="007F0F8A">
        <w:t>new test setup.</w:t>
      </w:r>
      <w:bookmarkEnd w:id="3"/>
      <w:r w:rsidR="007F0F8A">
        <w:t xml:space="preserve"> </w:t>
      </w:r>
    </w:p>
    <w:p w14:paraId="71096E4C" w14:textId="7284E837" w:rsidR="008D215F" w:rsidRDefault="008D215F" w:rsidP="008D215F">
      <w:pPr>
        <w:pStyle w:val="Proposal"/>
      </w:pPr>
      <w:bookmarkStart w:id="4" w:name="_Toc142660715"/>
      <w:r>
        <w:t>Proposal 2</w:t>
      </w:r>
      <w:r>
        <w:tab/>
        <w:t>Introduce a new section under each physical channel for ATG UE demodulation requirements.</w:t>
      </w:r>
      <w:bookmarkEnd w:id="4"/>
    </w:p>
    <w:p w14:paraId="59B83CF7" w14:textId="77777777" w:rsidR="00121DCB" w:rsidRPr="00A035CC" w:rsidRDefault="00121DCB" w:rsidP="001521DE">
      <w:pPr>
        <w:pBdr>
          <w:bottom w:val="single" w:sz="4" w:space="1" w:color="auto"/>
        </w:pBdr>
        <w:rPr>
          <w:rFonts w:ascii="Arial" w:hAnsi="Arial" w:cs="Arial"/>
          <w:sz w:val="20"/>
          <w:szCs w:val="20"/>
        </w:rPr>
      </w:pPr>
    </w:p>
    <w:p w14:paraId="55EA9B6A" w14:textId="4C69D3AB" w:rsidR="00820203" w:rsidRDefault="006139E7" w:rsidP="001521DE">
      <w:pPr>
        <w:pBdr>
          <w:bottom w:val="single" w:sz="4" w:space="1" w:color="auto"/>
        </w:pBdr>
        <w:rPr>
          <w:rFonts w:ascii="Arial" w:hAnsi="Arial" w:cs="Arial"/>
          <w:sz w:val="20"/>
          <w:szCs w:val="20"/>
        </w:rPr>
      </w:pPr>
      <w:r>
        <w:rPr>
          <w:rFonts w:ascii="Arial" w:hAnsi="Arial" w:cs="Arial"/>
          <w:sz w:val="20"/>
          <w:szCs w:val="20"/>
        </w:rPr>
        <w:t xml:space="preserve">No new </w:t>
      </w:r>
      <w:r w:rsidR="009835CB">
        <w:rPr>
          <w:rFonts w:ascii="Arial" w:hAnsi="Arial" w:cs="Arial"/>
          <w:sz w:val="20"/>
          <w:szCs w:val="20"/>
        </w:rPr>
        <w:t>feature</w:t>
      </w:r>
      <w:r w:rsidR="00A309F6">
        <w:rPr>
          <w:rFonts w:ascii="Arial" w:hAnsi="Arial" w:cs="Arial"/>
          <w:sz w:val="20"/>
          <w:szCs w:val="20"/>
        </w:rPr>
        <w:t xml:space="preserve"> or new physical channel format</w:t>
      </w:r>
      <w:r w:rsidR="00C66F2C">
        <w:rPr>
          <w:rFonts w:ascii="Arial" w:hAnsi="Arial" w:cs="Arial"/>
          <w:sz w:val="20"/>
          <w:szCs w:val="20"/>
        </w:rPr>
        <w:t xml:space="preserve"> is</w:t>
      </w:r>
      <w:r>
        <w:rPr>
          <w:rFonts w:ascii="Arial" w:hAnsi="Arial" w:cs="Arial"/>
          <w:sz w:val="20"/>
          <w:szCs w:val="20"/>
        </w:rPr>
        <w:t xml:space="preserve"> </w:t>
      </w:r>
      <w:r w:rsidR="00182AC8">
        <w:rPr>
          <w:rFonts w:ascii="Arial" w:hAnsi="Arial" w:cs="Arial"/>
          <w:sz w:val="20"/>
          <w:szCs w:val="20"/>
        </w:rPr>
        <w:t xml:space="preserve">introduced for </w:t>
      </w:r>
      <w:r w:rsidR="00484E52">
        <w:rPr>
          <w:rFonts w:ascii="Arial" w:hAnsi="Arial" w:cs="Arial"/>
          <w:sz w:val="20"/>
          <w:szCs w:val="20"/>
        </w:rPr>
        <w:t>ATG BS</w:t>
      </w:r>
      <w:r w:rsidR="00641417">
        <w:rPr>
          <w:rFonts w:ascii="Arial" w:hAnsi="Arial" w:cs="Arial"/>
          <w:sz w:val="20"/>
          <w:szCs w:val="20"/>
        </w:rPr>
        <w:t xml:space="preserve"> </w:t>
      </w:r>
      <w:r w:rsidR="00D6168F">
        <w:rPr>
          <w:rFonts w:ascii="Arial" w:hAnsi="Arial" w:cs="Arial"/>
          <w:sz w:val="20"/>
          <w:szCs w:val="20"/>
        </w:rPr>
        <w:t>receiver</w:t>
      </w:r>
      <w:r w:rsidR="008F7DAD">
        <w:rPr>
          <w:rFonts w:ascii="Arial" w:hAnsi="Arial" w:cs="Arial"/>
          <w:sz w:val="20"/>
          <w:szCs w:val="20"/>
        </w:rPr>
        <w:t xml:space="preserve"> </w:t>
      </w:r>
      <w:r w:rsidR="00E331A3">
        <w:rPr>
          <w:rFonts w:ascii="Arial" w:hAnsi="Arial" w:cs="Arial"/>
          <w:sz w:val="20"/>
          <w:szCs w:val="20"/>
        </w:rPr>
        <w:t>by</w:t>
      </w:r>
      <w:r w:rsidR="008F7DAD">
        <w:rPr>
          <w:rFonts w:ascii="Arial" w:hAnsi="Arial" w:cs="Arial"/>
          <w:sz w:val="20"/>
          <w:szCs w:val="20"/>
        </w:rPr>
        <w:t xml:space="preserve"> RAN1</w:t>
      </w:r>
      <w:r w:rsidR="00D6168F">
        <w:rPr>
          <w:rFonts w:ascii="Arial" w:hAnsi="Arial" w:cs="Arial"/>
          <w:sz w:val="20"/>
          <w:szCs w:val="20"/>
        </w:rPr>
        <w:t>,</w:t>
      </w:r>
      <w:r w:rsidR="00AA1F14">
        <w:rPr>
          <w:rFonts w:ascii="Arial" w:hAnsi="Arial" w:cs="Arial"/>
          <w:sz w:val="20"/>
          <w:szCs w:val="20"/>
        </w:rPr>
        <w:t xml:space="preserve"> </w:t>
      </w:r>
      <w:r w:rsidR="00641417">
        <w:rPr>
          <w:rFonts w:ascii="Arial" w:hAnsi="Arial" w:cs="Arial"/>
          <w:sz w:val="20"/>
          <w:szCs w:val="20"/>
        </w:rPr>
        <w:t xml:space="preserve">and it </w:t>
      </w:r>
      <w:r w:rsidR="00684568">
        <w:rPr>
          <w:rFonts w:ascii="Arial" w:hAnsi="Arial" w:cs="Arial"/>
          <w:sz w:val="20"/>
          <w:szCs w:val="20"/>
        </w:rPr>
        <w:t>would have same implementation as legacy BS</w:t>
      </w:r>
      <w:r w:rsidR="00AA1F14">
        <w:rPr>
          <w:rFonts w:ascii="Arial" w:hAnsi="Arial" w:cs="Arial"/>
          <w:sz w:val="20"/>
          <w:szCs w:val="20"/>
        </w:rPr>
        <w:t xml:space="preserve"> </w:t>
      </w:r>
      <w:r w:rsidR="003A5449">
        <w:rPr>
          <w:rFonts w:ascii="Arial" w:hAnsi="Arial" w:cs="Arial"/>
          <w:sz w:val="20"/>
          <w:szCs w:val="20"/>
        </w:rPr>
        <w:t>receiver</w:t>
      </w:r>
      <w:r w:rsidR="00684568">
        <w:rPr>
          <w:rFonts w:ascii="Arial" w:hAnsi="Arial" w:cs="Arial"/>
          <w:sz w:val="20"/>
          <w:szCs w:val="20"/>
        </w:rPr>
        <w:t>.</w:t>
      </w:r>
      <w:r w:rsidR="002C3A8E">
        <w:rPr>
          <w:rFonts w:ascii="Arial" w:hAnsi="Arial" w:cs="Arial"/>
          <w:sz w:val="20"/>
          <w:szCs w:val="20"/>
        </w:rPr>
        <w:t xml:space="preserve"> </w:t>
      </w:r>
      <w:r w:rsidR="00985969">
        <w:rPr>
          <w:rFonts w:ascii="Arial" w:hAnsi="Arial" w:cs="Arial"/>
          <w:sz w:val="20"/>
          <w:szCs w:val="20"/>
        </w:rPr>
        <w:t xml:space="preserve">New PUSCH demodulation requirements would be introduced for ATG BS while some legacy requirements of PUSCH, PUCCH and PRACH are also applied for </w:t>
      </w:r>
      <w:r w:rsidR="009D3135">
        <w:rPr>
          <w:rFonts w:ascii="Arial" w:hAnsi="Arial" w:cs="Arial"/>
          <w:sz w:val="20"/>
          <w:szCs w:val="20"/>
        </w:rPr>
        <w:t xml:space="preserve">ATG BS. </w:t>
      </w:r>
      <w:r w:rsidR="008944A4">
        <w:rPr>
          <w:rFonts w:ascii="Arial" w:hAnsi="Arial" w:cs="Arial"/>
          <w:sz w:val="20"/>
          <w:szCs w:val="20"/>
        </w:rPr>
        <w:t>H</w:t>
      </w:r>
      <w:r w:rsidR="009D3135">
        <w:rPr>
          <w:rFonts w:ascii="Arial" w:hAnsi="Arial" w:cs="Arial"/>
          <w:sz w:val="20"/>
          <w:szCs w:val="20"/>
        </w:rPr>
        <w:t xml:space="preserve">ow to apply </w:t>
      </w:r>
      <w:r w:rsidR="00D6168F">
        <w:rPr>
          <w:rFonts w:ascii="Arial" w:hAnsi="Arial" w:cs="Arial"/>
          <w:sz w:val="20"/>
          <w:szCs w:val="20"/>
        </w:rPr>
        <w:t xml:space="preserve">necessary legacy requirements and </w:t>
      </w:r>
      <w:r w:rsidR="009D3135">
        <w:rPr>
          <w:rFonts w:ascii="Arial" w:hAnsi="Arial" w:cs="Arial"/>
          <w:sz w:val="20"/>
          <w:szCs w:val="20"/>
        </w:rPr>
        <w:t>new</w:t>
      </w:r>
      <w:r w:rsidR="00A66278">
        <w:rPr>
          <w:rFonts w:ascii="Arial" w:hAnsi="Arial" w:cs="Arial"/>
          <w:sz w:val="20"/>
          <w:szCs w:val="20"/>
        </w:rPr>
        <w:t>ly</w:t>
      </w:r>
      <w:r w:rsidR="009D3135">
        <w:rPr>
          <w:rFonts w:ascii="Arial" w:hAnsi="Arial" w:cs="Arial"/>
          <w:sz w:val="20"/>
          <w:szCs w:val="20"/>
        </w:rPr>
        <w:t xml:space="preserve"> defined requirements is still a </w:t>
      </w:r>
      <w:r w:rsidR="001D7999">
        <w:rPr>
          <w:rFonts w:ascii="Arial" w:hAnsi="Arial" w:cs="Arial"/>
          <w:sz w:val="20"/>
          <w:szCs w:val="20"/>
        </w:rPr>
        <w:t>question</w:t>
      </w:r>
      <w:r w:rsidR="009D3135">
        <w:rPr>
          <w:rFonts w:ascii="Arial" w:hAnsi="Arial" w:cs="Arial"/>
          <w:sz w:val="20"/>
          <w:szCs w:val="20"/>
        </w:rPr>
        <w:t xml:space="preserve">. </w:t>
      </w:r>
      <w:r w:rsidR="00553F66">
        <w:rPr>
          <w:rFonts w:ascii="Arial" w:hAnsi="Arial" w:cs="Arial"/>
          <w:sz w:val="20"/>
          <w:szCs w:val="20"/>
        </w:rPr>
        <w:t>One reference is that a new section is introduced for ATG RRM performance requirements.</w:t>
      </w:r>
    </w:p>
    <w:p w14:paraId="37E9DA6C" w14:textId="70626519" w:rsidR="00692A20" w:rsidRDefault="007A1EEB" w:rsidP="001521DE">
      <w:pPr>
        <w:pBdr>
          <w:bottom w:val="single" w:sz="4" w:space="1" w:color="auto"/>
        </w:pBdr>
        <w:rPr>
          <w:rFonts w:ascii="Arial" w:hAnsi="Arial" w:cs="Arial"/>
          <w:sz w:val="20"/>
          <w:szCs w:val="20"/>
        </w:rPr>
      </w:pPr>
      <w:r>
        <w:rPr>
          <w:rFonts w:ascii="Arial" w:hAnsi="Arial" w:cs="Arial"/>
          <w:sz w:val="20"/>
          <w:szCs w:val="20"/>
        </w:rPr>
        <w:t xml:space="preserve">In </w:t>
      </w:r>
      <w:r w:rsidR="000F2CE8">
        <w:rPr>
          <w:rFonts w:ascii="Arial" w:hAnsi="Arial" w:cs="Arial"/>
          <w:sz w:val="20"/>
          <w:szCs w:val="20"/>
        </w:rPr>
        <w:t xml:space="preserve">Rel-16 </w:t>
      </w:r>
      <w:r>
        <w:rPr>
          <w:rFonts w:ascii="Arial" w:hAnsi="Arial" w:cs="Arial"/>
          <w:sz w:val="20"/>
          <w:szCs w:val="20"/>
        </w:rPr>
        <w:t>HST</w:t>
      </w:r>
      <w:r w:rsidR="00D97FB0">
        <w:rPr>
          <w:rFonts w:ascii="Arial" w:hAnsi="Arial" w:cs="Arial"/>
          <w:sz w:val="20"/>
          <w:szCs w:val="20"/>
        </w:rPr>
        <w:t xml:space="preserve"> scenario</w:t>
      </w:r>
      <w:r>
        <w:rPr>
          <w:rFonts w:ascii="Arial" w:hAnsi="Arial" w:cs="Arial"/>
          <w:sz w:val="20"/>
          <w:szCs w:val="20"/>
        </w:rPr>
        <w:t xml:space="preserve">, </w:t>
      </w:r>
      <w:r w:rsidR="00B938B1">
        <w:rPr>
          <w:rFonts w:ascii="Arial" w:hAnsi="Arial" w:cs="Arial"/>
          <w:sz w:val="20"/>
          <w:szCs w:val="20"/>
        </w:rPr>
        <w:t xml:space="preserve">three manufactory declarations are introduced </w:t>
      </w:r>
      <w:r w:rsidR="00A66278">
        <w:rPr>
          <w:rFonts w:ascii="Arial" w:hAnsi="Arial" w:cs="Arial"/>
          <w:sz w:val="20"/>
          <w:szCs w:val="20"/>
        </w:rPr>
        <w:t xml:space="preserve">as </w:t>
      </w:r>
      <w:r w:rsidR="00B938B1">
        <w:rPr>
          <w:rFonts w:ascii="Arial" w:hAnsi="Arial" w:cs="Arial"/>
          <w:sz w:val="20"/>
          <w:szCs w:val="20"/>
        </w:rPr>
        <w:t xml:space="preserve">shown as below. </w:t>
      </w:r>
      <w:r w:rsidR="009D3712">
        <w:rPr>
          <w:rFonts w:ascii="Arial" w:hAnsi="Arial" w:cs="Arial"/>
          <w:sz w:val="20"/>
          <w:szCs w:val="20"/>
        </w:rPr>
        <w:t>New PUSCH and PRACH demodulation requirements are defined for HST</w:t>
      </w:r>
      <w:r w:rsidR="006D7913">
        <w:rPr>
          <w:rFonts w:ascii="Arial" w:hAnsi="Arial" w:cs="Arial"/>
          <w:sz w:val="20"/>
          <w:szCs w:val="20"/>
        </w:rPr>
        <w:t xml:space="preserve"> and corresponding new sections </w:t>
      </w:r>
      <w:r w:rsidR="00083593">
        <w:rPr>
          <w:rFonts w:ascii="Arial" w:hAnsi="Arial" w:cs="Arial"/>
          <w:sz w:val="20"/>
          <w:szCs w:val="20"/>
        </w:rPr>
        <w:t xml:space="preserve">in the specification </w:t>
      </w:r>
      <w:r w:rsidR="006D7913">
        <w:rPr>
          <w:rFonts w:ascii="Arial" w:hAnsi="Arial" w:cs="Arial"/>
          <w:sz w:val="20"/>
          <w:szCs w:val="20"/>
        </w:rPr>
        <w:t xml:space="preserve">are introduced. </w:t>
      </w:r>
      <w:r w:rsidR="00AE7267">
        <w:rPr>
          <w:rFonts w:ascii="Arial" w:hAnsi="Arial" w:cs="Arial"/>
          <w:sz w:val="20"/>
          <w:szCs w:val="20"/>
        </w:rPr>
        <w:t xml:space="preserve">In this case, the HST BS should pass </w:t>
      </w:r>
      <w:r w:rsidR="007E10F2">
        <w:rPr>
          <w:rFonts w:ascii="Arial" w:hAnsi="Arial" w:cs="Arial"/>
          <w:sz w:val="20"/>
          <w:szCs w:val="20"/>
        </w:rPr>
        <w:t xml:space="preserve">almost all </w:t>
      </w:r>
      <w:r w:rsidR="00AE7267">
        <w:rPr>
          <w:rFonts w:ascii="Arial" w:hAnsi="Arial" w:cs="Arial"/>
          <w:sz w:val="20"/>
          <w:szCs w:val="20"/>
        </w:rPr>
        <w:t xml:space="preserve">Rel-15 </w:t>
      </w:r>
      <w:r w:rsidR="007E10F2">
        <w:rPr>
          <w:rFonts w:ascii="Arial" w:hAnsi="Arial" w:cs="Arial"/>
          <w:sz w:val="20"/>
          <w:szCs w:val="20"/>
        </w:rPr>
        <w:t>mandatory requirements and new</w:t>
      </w:r>
      <w:r w:rsidR="00083593">
        <w:rPr>
          <w:rFonts w:ascii="Arial" w:hAnsi="Arial" w:cs="Arial"/>
          <w:sz w:val="20"/>
          <w:szCs w:val="20"/>
        </w:rPr>
        <w:t>ly</w:t>
      </w:r>
      <w:r w:rsidR="007E10F2">
        <w:rPr>
          <w:rFonts w:ascii="Arial" w:hAnsi="Arial" w:cs="Arial"/>
          <w:sz w:val="20"/>
          <w:szCs w:val="20"/>
        </w:rPr>
        <w:t xml:space="preserve"> defined </w:t>
      </w:r>
      <w:r w:rsidR="004060EB">
        <w:rPr>
          <w:rFonts w:ascii="Arial" w:hAnsi="Arial" w:cs="Arial"/>
          <w:sz w:val="20"/>
          <w:szCs w:val="20"/>
        </w:rPr>
        <w:t xml:space="preserve">requirements (e.g., Scenario Y </w:t>
      </w:r>
      <w:r w:rsidR="00D648BE">
        <w:rPr>
          <w:rFonts w:ascii="Arial" w:hAnsi="Arial" w:cs="Arial"/>
          <w:sz w:val="20"/>
          <w:szCs w:val="20"/>
        </w:rPr>
        <w:t>or</w:t>
      </w:r>
      <w:r w:rsidR="004060EB">
        <w:rPr>
          <w:rFonts w:ascii="Arial" w:hAnsi="Arial" w:cs="Arial"/>
          <w:sz w:val="20"/>
          <w:szCs w:val="20"/>
        </w:rPr>
        <w:t xml:space="preserve"> Z in UL TA, </w:t>
      </w:r>
      <w:r w:rsidR="0079125F">
        <w:rPr>
          <w:rFonts w:ascii="Arial" w:hAnsi="Arial" w:cs="Arial"/>
          <w:sz w:val="20"/>
          <w:szCs w:val="20"/>
        </w:rPr>
        <w:t xml:space="preserve">normal </w:t>
      </w:r>
      <w:r w:rsidR="00D648BE">
        <w:rPr>
          <w:rFonts w:ascii="Arial" w:hAnsi="Arial" w:cs="Arial"/>
          <w:sz w:val="20"/>
          <w:szCs w:val="20"/>
        </w:rPr>
        <w:t xml:space="preserve">PUSCH </w:t>
      </w:r>
      <w:r w:rsidR="00A16C39">
        <w:rPr>
          <w:rFonts w:ascii="Arial" w:hAnsi="Arial" w:cs="Arial"/>
          <w:sz w:val="20"/>
          <w:szCs w:val="20"/>
        </w:rPr>
        <w:t xml:space="preserve">and PRACH </w:t>
      </w:r>
      <w:r w:rsidR="00123099">
        <w:rPr>
          <w:rFonts w:ascii="Arial" w:hAnsi="Arial" w:cs="Arial"/>
          <w:sz w:val="20"/>
          <w:szCs w:val="20"/>
        </w:rPr>
        <w:t xml:space="preserve">demodulation </w:t>
      </w:r>
      <w:r w:rsidR="0079125F">
        <w:rPr>
          <w:rFonts w:ascii="Arial" w:hAnsi="Arial" w:cs="Arial"/>
          <w:sz w:val="20"/>
          <w:szCs w:val="20"/>
        </w:rPr>
        <w:t xml:space="preserve">under </w:t>
      </w:r>
      <w:r w:rsidR="00A16C39">
        <w:rPr>
          <w:rFonts w:ascii="Arial" w:hAnsi="Arial" w:cs="Arial"/>
          <w:sz w:val="20"/>
          <w:szCs w:val="20"/>
        </w:rPr>
        <w:t xml:space="preserve">HST </w:t>
      </w:r>
      <w:r w:rsidR="00123099">
        <w:rPr>
          <w:rFonts w:ascii="Arial" w:hAnsi="Arial" w:cs="Arial"/>
          <w:sz w:val="20"/>
          <w:szCs w:val="20"/>
        </w:rPr>
        <w:t>channel model, etc.).</w:t>
      </w:r>
    </w:p>
    <w:p w14:paraId="746414F6" w14:textId="0ED46F33" w:rsidR="005F7EB0" w:rsidRDefault="005F7EB0" w:rsidP="001521DE">
      <w:pPr>
        <w:pBdr>
          <w:bottom w:val="single" w:sz="4" w:space="1" w:color="auto"/>
        </w:pBdr>
        <w:rPr>
          <w:rFonts w:ascii="Arial" w:hAnsi="Arial" w:cs="Arial"/>
          <w:sz w:val="20"/>
          <w:szCs w:val="20"/>
        </w:rPr>
      </w:pPr>
      <w:r w:rsidRPr="00E57C5C">
        <w:rPr>
          <w:rFonts w:ascii="Arial" w:hAnsi="Arial" w:cs="Arial"/>
          <w:noProof/>
          <w:sz w:val="20"/>
          <w:szCs w:val="20"/>
        </w:rPr>
        <w:lastRenderedPageBreak/>
        <w:drawing>
          <wp:anchor distT="0" distB="0" distL="114300" distR="114300" simplePos="0" relativeHeight="251658240" behindDoc="0" locked="0" layoutInCell="1" allowOverlap="1" wp14:anchorId="06BAB918" wp14:editId="7D6C2A05">
            <wp:simplePos x="0" y="0"/>
            <wp:positionH relativeFrom="margin">
              <wp:align>left</wp:align>
            </wp:positionH>
            <wp:positionV relativeFrom="paragraph">
              <wp:posOffset>214630</wp:posOffset>
            </wp:positionV>
            <wp:extent cx="5422265" cy="1626235"/>
            <wp:effectExtent l="0" t="0" r="698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422265" cy="1626235"/>
                    </a:xfrm>
                    <a:prstGeom prst="rect">
                      <a:avLst/>
                    </a:prstGeom>
                  </pic:spPr>
                </pic:pic>
              </a:graphicData>
            </a:graphic>
            <wp14:sizeRelH relativeFrom="margin">
              <wp14:pctWidth>0</wp14:pctWidth>
            </wp14:sizeRelH>
            <wp14:sizeRelV relativeFrom="margin">
              <wp14:pctHeight>0</wp14:pctHeight>
            </wp14:sizeRelV>
          </wp:anchor>
        </w:drawing>
      </w:r>
    </w:p>
    <w:p w14:paraId="29A4854F" w14:textId="0A8C583C" w:rsidR="005F7EB0" w:rsidRDefault="00431032" w:rsidP="005F7EB0">
      <w:pPr>
        <w:pStyle w:val="Observation"/>
      </w:pPr>
      <w:bookmarkStart w:id="5" w:name="_Toc142660714"/>
      <w:r>
        <w:t>A new manufactory declaration D.108 is introduced for HST scenario.</w:t>
      </w:r>
      <w:bookmarkEnd w:id="5"/>
      <w:r>
        <w:t xml:space="preserve">  </w:t>
      </w:r>
    </w:p>
    <w:p w14:paraId="644D159F" w14:textId="0AED40DF" w:rsidR="003C77DF" w:rsidRDefault="00E31C78" w:rsidP="001521DE">
      <w:pPr>
        <w:pBdr>
          <w:bottom w:val="single" w:sz="4" w:space="1" w:color="auto"/>
        </w:pBdr>
        <w:rPr>
          <w:rFonts w:ascii="Arial" w:hAnsi="Arial" w:cs="Arial"/>
          <w:sz w:val="20"/>
          <w:szCs w:val="20"/>
        </w:rPr>
      </w:pPr>
      <w:r>
        <w:rPr>
          <w:rFonts w:ascii="Arial" w:hAnsi="Arial" w:cs="Arial"/>
          <w:sz w:val="20"/>
          <w:szCs w:val="20"/>
        </w:rPr>
        <w:t xml:space="preserve">If we follow the similar approach as HST to consider a new </w:t>
      </w:r>
      <w:r w:rsidR="000952FC">
        <w:rPr>
          <w:rFonts w:ascii="Arial" w:hAnsi="Arial" w:cs="Arial"/>
          <w:sz w:val="20"/>
          <w:szCs w:val="20"/>
        </w:rPr>
        <w:t xml:space="preserve">manufactory </w:t>
      </w:r>
      <w:r>
        <w:rPr>
          <w:rFonts w:ascii="Arial" w:hAnsi="Arial" w:cs="Arial"/>
          <w:sz w:val="20"/>
          <w:szCs w:val="20"/>
        </w:rPr>
        <w:t>declaration</w:t>
      </w:r>
      <w:r w:rsidR="000952FC">
        <w:rPr>
          <w:rFonts w:ascii="Arial" w:hAnsi="Arial" w:cs="Arial"/>
          <w:sz w:val="20"/>
          <w:szCs w:val="20"/>
        </w:rPr>
        <w:t xml:space="preserve">, such as “Support Air-to-ground scenario”, we could </w:t>
      </w:r>
      <w:r w:rsidR="003014ED">
        <w:rPr>
          <w:rFonts w:ascii="Arial" w:hAnsi="Arial" w:cs="Arial"/>
          <w:sz w:val="20"/>
          <w:szCs w:val="20"/>
        </w:rPr>
        <w:t xml:space="preserve">use </w:t>
      </w:r>
      <w:r w:rsidR="0091476C">
        <w:rPr>
          <w:rFonts w:ascii="Arial" w:hAnsi="Arial" w:cs="Arial"/>
          <w:sz w:val="20"/>
          <w:szCs w:val="20"/>
        </w:rPr>
        <w:t xml:space="preserve">a new section to capture new defined PUSCH requirements. As for </w:t>
      </w:r>
      <w:r w:rsidR="00AF0858">
        <w:rPr>
          <w:rFonts w:ascii="Arial" w:hAnsi="Arial" w:cs="Arial"/>
          <w:sz w:val="20"/>
          <w:szCs w:val="20"/>
        </w:rPr>
        <w:t xml:space="preserve">reused legacy requirements, applicability rules, maybe a new sub-section could be considered </w:t>
      </w:r>
      <w:r w:rsidR="0048588F">
        <w:rPr>
          <w:rFonts w:ascii="Arial" w:hAnsi="Arial" w:cs="Arial"/>
          <w:sz w:val="20"/>
          <w:szCs w:val="20"/>
        </w:rPr>
        <w:t xml:space="preserve">to capture necessary statements to identify which legacy requirements and applicability rules will be reused. </w:t>
      </w:r>
      <w:r w:rsidR="003C77DF">
        <w:rPr>
          <w:rFonts w:ascii="Arial" w:hAnsi="Arial" w:cs="Arial"/>
          <w:sz w:val="20"/>
          <w:szCs w:val="20"/>
        </w:rPr>
        <w:t>If we don’t use a new section</w:t>
      </w:r>
      <w:r w:rsidR="007431CB">
        <w:rPr>
          <w:rFonts w:ascii="Arial" w:hAnsi="Arial" w:cs="Arial"/>
          <w:sz w:val="20"/>
          <w:szCs w:val="20"/>
        </w:rPr>
        <w:t xml:space="preserve"> for ATG</w:t>
      </w:r>
      <w:r w:rsidR="00CD1321">
        <w:rPr>
          <w:rFonts w:ascii="Arial" w:hAnsi="Arial" w:cs="Arial"/>
          <w:sz w:val="20"/>
          <w:szCs w:val="20"/>
        </w:rPr>
        <w:t xml:space="preserve"> PUSCH</w:t>
      </w:r>
      <w:r w:rsidR="007431CB">
        <w:rPr>
          <w:rFonts w:ascii="Arial" w:hAnsi="Arial" w:cs="Arial"/>
          <w:sz w:val="20"/>
          <w:szCs w:val="20"/>
        </w:rPr>
        <w:t xml:space="preserve">, it would cause confusion to </w:t>
      </w:r>
      <w:r w:rsidR="00B10F18">
        <w:rPr>
          <w:rFonts w:ascii="Arial" w:hAnsi="Arial" w:cs="Arial"/>
          <w:sz w:val="20"/>
          <w:szCs w:val="20"/>
        </w:rPr>
        <w:t xml:space="preserve">the </w:t>
      </w:r>
      <w:r w:rsidR="007431CB">
        <w:rPr>
          <w:rFonts w:ascii="Arial" w:hAnsi="Arial" w:cs="Arial"/>
          <w:sz w:val="20"/>
          <w:szCs w:val="20"/>
        </w:rPr>
        <w:t>tester</w:t>
      </w:r>
      <w:r w:rsidR="00B10F18">
        <w:rPr>
          <w:rFonts w:ascii="Arial" w:hAnsi="Arial" w:cs="Arial"/>
          <w:sz w:val="20"/>
          <w:szCs w:val="20"/>
        </w:rPr>
        <w:t>s regarding</w:t>
      </w:r>
      <w:r w:rsidR="007431CB">
        <w:rPr>
          <w:rFonts w:ascii="Arial" w:hAnsi="Arial" w:cs="Arial"/>
          <w:sz w:val="20"/>
          <w:szCs w:val="20"/>
        </w:rPr>
        <w:t xml:space="preserve"> how to choose necessary </w:t>
      </w:r>
      <w:r w:rsidR="009149A4">
        <w:rPr>
          <w:rFonts w:ascii="Arial" w:hAnsi="Arial" w:cs="Arial"/>
          <w:sz w:val="20"/>
          <w:szCs w:val="20"/>
        </w:rPr>
        <w:t>legacy requirements</w:t>
      </w:r>
      <w:r w:rsidR="00920B16">
        <w:rPr>
          <w:rFonts w:ascii="Arial" w:hAnsi="Arial" w:cs="Arial"/>
          <w:sz w:val="20"/>
          <w:szCs w:val="20"/>
        </w:rPr>
        <w:t xml:space="preserve">. </w:t>
      </w:r>
      <w:r w:rsidR="009149A4">
        <w:rPr>
          <w:rFonts w:ascii="Arial" w:hAnsi="Arial" w:cs="Arial"/>
          <w:sz w:val="20"/>
          <w:szCs w:val="20"/>
        </w:rPr>
        <w:t xml:space="preserve"> </w:t>
      </w:r>
    </w:p>
    <w:p w14:paraId="1969A97C" w14:textId="12D6BA87" w:rsidR="00E46ACF" w:rsidRDefault="004C5CC7" w:rsidP="001521DE">
      <w:pPr>
        <w:pBdr>
          <w:bottom w:val="single" w:sz="4" w:space="1" w:color="auto"/>
        </w:pBdr>
        <w:rPr>
          <w:rFonts w:ascii="Arial" w:hAnsi="Arial" w:cs="Arial"/>
          <w:sz w:val="20"/>
          <w:szCs w:val="20"/>
        </w:rPr>
      </w:pPr>
      <w:r>
        <w:rPr>
          <w:rFonts w:ascii="Arial" w:hAnsi="Arial" w:cs="Arial"/>
          <w:sz w:val="20"/>
          <w:szCs w:val="20"/>
        </w:rPr>
        <w:t xml:space="preserve">Now </w:t>
      </w:r>
      <w:r w:rsidR="006709BE">
        <w:rPr>
          <w:rFonts w:ascii="Arial" w:hAnsi="Arial" w:cs="Arial"/>
          <w:sz w:val="20"/>
          <w:szCs w:val="20"/>
        </w:rPr>
        <w:t>a straightforward</w:t>
      </w:r>
      <w:r>
        <w:rPr>
          <w:rFonts w:ascii="Arial" w:hAnsi="Arial" w:cs="Arial"/>
          <w:sz w:val="20"/>
          <w:szCs w:val="20"/>
        </w:rPr>
        <w:t xml:space="preserve"> question is if it is reasonable to </w:t>
      </w:r>
      <w:r w:rsidR="00F2646D">
        <w:rPr>
          <w:rFonts w:ascii="Arial" w:hAnsi="Arial" w:cs="Arial"/>
          <w:sz w:val="20"/>
          <w:szCs w:val="20"/>
        </w:rPr>
        <w:t xml:space="preserve">add a new declaration for </w:t>
      </w:r>
      <w:r w:rsidR="007D7ED2">
        <w:rPr>
          <w:rFonts w:ascii="Arial" w:hAnsi="Arial" w:cs="Arial"/>
          <w:sz w:val="20"/>
          <w:szCs w:val="20"/>
        </w:rPr>
        <w:t>ATG BS</w:t>
      </w:r>
      <w:r w:rsidR="00F2646D">
        <w:rPr>
          <w:rFonts w:ascii="Arial" w:hAnsi="Arial" w:cs="Arial"/>
          <w:sz w:val="20"/>
          <w:szCs w:val="20"/>
        </w:rPr>
        <w:t xml:space="preserve">. </w:t>
      </w:r>
      <w:r w:rsidR="00BA0C99">
        <w:rPr>
          <w:rFonts w:ascii="Arial" w:hAnsi="Arial" w:cs="Arial"/>
          <w:sz w:val="20"/>
          <w:szCs w:val="20"/>
        </w:rPr>
        <w:t xml:space="preserve">Based on current discussion in RAN4, the major difference between ATG BS </w:t>
      </w:r>
      <w:r w:rsidR="00FA48F4">
        <w:rPr>
          <w:rFonts w:ascii="Arial" w:hAnsi="Arial" w:cs="Arial"/>
          <w:sz w:val="20"/>
          <w:szCs w:val="20"/>
        </w:rPr>
        <w:t>and</w:t>
      </w:r>
      <w:r w:rsidR="00BA0C99">
        <w:rPr>
          <w:rFonts w:ascii="Arial" w:hAnsi="Arial" w:cs="Arial"/>
          <w:sz w:val="20"/>
          <w:szCs w:val="20"/>
        </w:rPr>
        <w:t xml:space="preserve"> TN BS</w:t>
      </w:r>
      <w:r w:rsidR="007D7ED2">
        <w:rPr>
          <w:rFonts w:ascii="Arial" w:hAnsi="Arial" w:cs="Arial"/>
          <w:sz w:val="20"/>
          <w:szCs w:val="20"/>
        </w:rPr>
        <w:t xml:space="preserve"> </w:t>
      </w:r>
      <w:r w:rsidR="00FA48F4">
        <w:rPr>
          <w:rFonts w:ascii="Arial" w:hAnsi="Arial" w:cs="Arial"/>
          <w:sz w:val="20"/>
          <w:szCs w:val="20"/>
        </w:rPr>
        <w:t>is</w:t>
      </w:r>
      <w:r w:rsidR="00BA0C99">
        <w:rPr>
          <w:rFonts w:ascii="Arial" w:hAnsi="Arial" w:cs="Arial"/>
          <w:sz w:val="20"/>
          <w:szCs w:val="20"/>
        </w:rPr>
        <w:t xml:space="preserve"> the </w:t>
      </w:r>
      <w:r w:rsidR="00FA48F4">
        <w:rPr>
          <w:rFonts w:ascii="Arial" w:hAnsi="Arial" w:cs="Arial"/>
          <w:sz w:val="20"/>
          <w:szCs w:val="20"/>
        </w:rPr>
        <w:t>pointing direction of</w:t>
      </w:r>
      <w:r w:rsidR="007D7ED2">
        <w:rPr>
          <w:rFonts w:ascii="Arial" w:hAnsi="Arial" w:cs="Arial"/>
          <w:sz w:val="20"/>
          <w:szCs w:val="20"/>
        </w:rPr>
        <w:t xml:space="preserve"> </w:t>
      </w:r>
      <w:r w:rsidR="00B46745">
        <w:rPr>
          <w:rFonts w:ascii="Arial" w:hAnsi="Arial" w:cs="Arial"/>
          <w:sz w:val="20"/>
          <w:szCs w:val="20"/>
        </w:rPr>
        <w:t xml:space="preserve">ATG BS </w:t>
      </w:r>
      <w:r w:rsidR="00692A20">
        <w:rPr>
          <w:rFonts w:ascii="Arial" w:hAnsi="Arial" w:cs="Arial"/>
          <w:sz w:val="20"/>
          <w:szCs w:val="20"/>
        </w:rPr>
        <w:t>antenna panel</w:t>
      </w:r>
      <w:r w:rsidR="00B46745">
        <w:rPr>
          <w:rFonts w:ascii="Arial" w:hAnsi="Arial" w:cs="Arial"/>
          <w:sz w:val="20"/>
          <w:szCs w:val="20"/>
        </w:rPr>
        <w:t xml:space="preserve"> towards to the sky rather than ground</w:t>
      </w:r>
      <w:r w:rsidR="00692A20">
        <w:rPr>
          <w:rFonts w:ascii="Arial" w:hAnsi="Arial" w:cs="Arial"/>
          <w:sz w:val="20"/>
          <w:szCs w:val="20"/>
        </w:rPr>
        <w:t>.</w:t>
      </w:r>
      <w:r w:rsidR="00385C3E">
        <w:rPr>
          <w:rFonts w:ascii="Arial" w:hAnsi="Arial" w:cs="Arial"/>
          <w:sz w:val="20"/>
          <w:szCs w:val="20"/>
        </w:rPr>
        <w:t xml:space="preserve"> </w:t>
      </w:r>
      <w:r w:rsidR="00F72ED3">
        <w:rPr>
          <w:rFonts w:ascii="Arial" w:hAnsi="Arial" w:cs="Arial"/>
          <w:sz w:val="20"/>
          <w:szCs w:val="20"/>
        </w:rPr>
        <w:t xml:space="preserve">Although it </w:t>
      </w:r>
      <w:r w:rsidR="00CF10EE">
        <w:rPr>
          <w:rFonts w:ascii="Arial" w:hAnsi="Arial" w:cs="Arial"/>
          <w:sz w:val="20"/>
          <w:szCs w:val="20"/>
        </w:rPr>
        <w:t xml:space="preserve">does not </w:t>
      </w:r>
      <w:r w:rsidR="00F72ED3">
        <w:rPr>
          <w:rFonts w:ascii="Arial" w:hAnsi="Arial" w:cs="Arial"/>
          <w:sz w:val="20"/>
          <w:szCs w:val="20"/>
        </w:rPr>
        <w:t xml:space="preserve">seem </w:t>
      </w:r>
      <w:r w:rsidR="00CF10EE">
        <w:rPr>
          <w:rFonts w:ascii="Arial" w:hAnsi="Arial" w:cs="Arial"/>
          <w:sz w:val="20"/>
          <w:szCs w:val="20"/>
        </w:rPr>
        <w:t>to</w:t>
      </w:r>
      <w:r w:rsidR="00F72ED3">
        <w:rPr>
          <w:rFonts w:ascii="Arial" w:hAnsi="Arial" w:cs="Arial"/>
          <w:sz w:val="20"/>
          <w:szCs w:val="20"/>
        </w:rPr>
        <w:t xml:space="preserve"> impact the </w:t>
      </w:r>
      <w:r w:rsidR="00DD4D0D">
        <w:rPr>
          <w:rFonts w:ascii="Arial" w:hAnsi="Arial" w:cs="Arial"/>
          <w:sz w:val="20"/>
          <w:szCs w:val="20"/>
        </w:rPr>
        <w:t xml:space="preserve">product </w:t>
      </w:r>
      <w:r w:rsidR="005540B4">
        <w:rPr>
          <w:rFonts w:ascii="Arial" w:hAnsi="Arial" w:cs="Arial"/>
          <w:sz w:val="20"/>
          <w:szCs w:val="20"/>
        </w:rPr>
        <w:t>manufacture,</w:t>
      </w:r>
      <w:r w:rsidR="00DD4D0D">
        <w:rPr>
          <w:rFonts w:ascii="Arial" w:hAnsi="Arial" w:cs="Arial"/>
          <w:sz w:val="20"/>
          <w:szCs w:val="20"/>
        </w:rPr>
        <w:t xml:space="preserve"> it d</w:t>
      </w:r>
      <w:r w:rsidR="00BE6EB2">
        <w:rPr>
          <w:rFonts w:ascii="Arial" w:hAnsi="Arial" w:cs="Arial"/>
          <w:sz w:val="20"/>
          <w:szCs w:val="20"/>
        </w:rPr>
        <w:t>oes</w:t>
      </w:r>
      <w:r w:rsidR="00DD4D0D">
        <w:rPr>
          <w:rFonts w:ascii="Arial" w:hAnsi="Arial" w:cs="Arial"/>
          <w:sz w:val="20"/>
          <w:szCs w:val="20"/>
        </w:rPr>
        <w:t xml:space="preserve"> impact</w:t>
      </w:r>
      <w:r w:rsidR="00B22831">
        <w:rPr>
          <w:rFonts w:ascii="Arial" w:hAnsi="Arial" w:cs="Arial"/>
          <w:sz w:val="20"/>
          <w:szCs w:val="20"/>
        </w:rPr>
        <w:t xml:space="preserve"> the ATG BS</w:t>
      </w:r>
      <w:r w:rsidR="00DD4D0D">
        <w:rPr>
          <w:rFonts w:ascii="Arial" w:hAnsi="Arial" w:cs="Arial"/>
          <w:sz w:val="20"/>
          <w:szCs w:val="20"/>
        </w:rPr>
        <w:t xml:space="preserve"> </w:t>
      </w:r>
      <w:r w:rsidR="00B22831">
        <w:rPr>
          <w:rFonts w:ascii="Arial" w:hAnsi="Arial" w:cs="Arial"/>
          <w:sz w:val="20"/>
          <w:szCs w:val="20"/>
        </w:rPr>
        <w:t xml:space="preserve">mounting </w:t>
      </w:r>
      <w:r w:rsidR="005540B4">
        <w:rPr>
          <w:rFonts w:ascii="Arial" w:hAnsi="Arial" w:cs="Arial"/>
          <w:sz w:val="20"/>
          <w:szCs w:val="20"/>
        </w:rPr>
        <w:t xml:space="preserve">method. </w:t>
      </w:r>
      <w:r w:rsidR="00AD711F">
        <w:rPr>
          <w:rFonts w:ascii="Arial" w:hAnsi="Arial" w:cs="Arial"/>
          <w:sz w:val="20"/>
          <w:szCs w:val="20"/>
        </w:rPr>
        <w:t xml:space="preserve">In that case, </w:t>
      </w:r>
      <w:r w:rsidR="00385C3E">
        <w:rPr>
          <w:rFonts w:ascii="Arial" w:hAnsi="Arial" w:cs="Arial"/>
          <w:sz w:val="20"/>
          <w:szCs w:val="20"/>
        </w:rPr>
        <w:t xml:space="preserve">it </w:t>
      </w:r>
      <w:r w:rsidR="007C234F">
        <w:rPr>
          <w:rFonts w:ascii="Arial" w:hAnsi="Arial" w:cs="Arial"/>
          <w:sz w:val="20"/>
          <w:szCs w:val="20"/>
        </w:rPr>
        <w:t xml:space="preserve">is possible to consider a new declaration </w:t>
      </w:r>
      <w:r w:rsidR="00C73D1D">
        <w:rPr>
          <w:rFonts w:ascii="Arial" w:hAnsi="Arial" w:cs="Arial"/>
          <w:sz w:val="20"/>
          <w:szCs w:val="20"/>
        </w:rPr>
        <w:t>according to the</w:t>
      </w:r>
      <w:r w:rsidR="00AD711F">
        <w:rPr>
          <w:rFonts w:ascii="Arial" w:hAnsi="Arial" w:cs="Arial"/>
          <w:sz w:val="20"/>
          <w:szCs w:val="20"/>
        </w:rPr>
        <w:t xml:space="preserve"> special</w:t>
      </w:r>
      <w:r w:rsidR="00C73D1D">
        <w:rPr>
          <w:rFonts w:ascii="Arial" w:hAnsi="Arial" w:cs="Arial"/>
          <w:sz w:val="20"/>
          <w:szCs w:val="20"/>
        </w:rPr>
        <w:t xml:space="preserve"> deployment requirement. </w:t>
      </w:r>
    </w:p>
    <w:p w14:paraId="796E2EAD" w14:textId="3FF4848C" w:rsidR="007E7EB6" w:rsidRDefault="007E7EB6" w:rsidP="001521DE">
      <w:pPr>
        <w:pBdr>
          <w:bottom w:val="single" w:sz="4" w:space="1" w:color="auto"/>
        </w:pBdr>
        <w:rPr>
          <w:rFonts w:ascii="Arial" w:hAnsi="Arial" w:cs="Arial"/>
          <w:sz w:val="20"/>
          <w:szCs w:val="20"/>
        </w:rPr>
      </w:pPr>
      <w:r>
        <w:rPr>
          <w:rFonts w:ascii="Arial" w:hAnsi="Arial" w:cs="Arial"/>
          <w:sz w:val="20"/>
          <w:szCs w:val="20"/>
        </w:rPr>
        <w:t>For PUCCH and PRACH, no new</w:t>
      </w:r>
      <w:r w:rsidR="00BE6EB2">
        <w:rPr>
          <w:rFonts w:ascii="Arial" w:hAnsi="Arial" w:cs="Arial"/>
          <w:sz w:val="20"/>
          <w:szCs w:val="20"/>
        </w:rPr>
        <w:t>ly</w:t>
      </w:r>
      <w:r>
        <w:rPr>
          <w:rFonts w:ascii="Arial" w:hAnsi="Arial" w:cs="Arial"/>
          <w:sz w:val="20"/>
          <w:szCs w:val="20"/>
        </w:rPr>
        <w:t xml:space="preserve"> defined demodulation requirement is introduced for ATG BS. The legacy </w:t>
      </w:r>
      <w:r w:rsidR="0080714A">
        <w:rPr>
          <w:rFonts w:ascii="Arial" w:hAnsi="Arial" w:cs="Arial"/>
          <w:sz w:val="20"/>
          <w:szCs w:val="20"/>
        </w:rPr>
        <w:t xml:space="preserve">manufacture declarations and applicability rules are enough </w:t>
      </w:r>
      <w:r w:rsidR="004B3625">
        <w:rPr>
          <w:rFonts w:ascii="Arial" w:hAnsi="Arial" w:cs="Arial"/>
          <w:sz w:val="20"/>
          <w:szCs w:val="20"/>
        </w:rPr>
        <w:t>for testers to choose requirements</w:t>
      </w:r>
      <w:r w:rsidR="00F743AC">
        <w:rPr>
          <w:rFonts w:ascii="Arial" w:hAnsi="Arial" w:cs="Arial"/>
          <w:sz w:val="20"/>
          <w:szCs w:val="20"/>
        </w:rPr>
        <w:t xml:space="preserve">, then no new sections or statements are needed. </w:t>
      </w:r>
      <w:r w:rsidR="0080714A">
        <w:rPr>
          <w:rFonts w:ascii="Arial" w:hAnsi="Arial" w:cs="Arial"/>
          <w:sz w:val="20"/>
          <w:szCs w:val="20"/>
        </w:rPr>
        <w:t xml:space="preserve"> </w:t>
      </w:r>
    </w:p>
    <w:p w14:paraId="6EE2CA40" w14:textId="2B950458" w:rsidR="00B938B1" w:rsidRDefault="00B938B1" w:rsidP="001521DE">
      <w:pPr>
        <w:pBdr>
          <w:bottom w:val="single" w:sz="4" w:space="1" w:color="auto"/>
        </w:pBdr>
        <w:rPr>
          <w:rFonts w:ascii="Arial" w:hAnsi="Arial" w:cs="Arial"/>
          <w:sz w:val="20"/>
          <w:szCs w:val="20"/>
        </w:rPr>
      </w:pPr>
    </w:p>
    <w:p w14:paraId="08325ED7" w14:textId="7E83A344" w:rsidR="003065CA" w:rsidRDefault="002A57D5" w:rsidP="002A57D5">
      <w:pPr>
        <w:pStyle w:val="Proposal"/>
      </w:pPr>
      <w:bookmarkStart w:id="6" w:name="_Toc142660716"/>
      <w:r>
        <w:t>Proposal 3</w:t>
      </w:r>
      <w:r w:rsidR="006F7720">
        <w:tab/>
      </w:r>
      <w:r w:rsidR="00D85E6A">
        <w:t xml:space="preserve">Introduce </w:t>
      </w:r>
      <w:r w:rsidR="006709BE">
        <w:t xml:space="preserve">a </w:t>
      </w:r>
      <w:r w:rsidR="00D85E6A">
        <w:t xml:space="preserve">new manufactory declaration for ATG </w:t>
      </w:r>
      <w:r w:rsidR="006709BE">
        <w:t>BS</w:t>
      </w:r>
      <w:r w:rsidR="003065CA">
        <w:t xml:space="preserve">. </w:t>
      </w:r>
      <w:r w:rsidR="00BB6010">
        <w:t>I.e., in TS38.141-1,</w:t>
      </w:r>
      <w:bookmarkEnd w:id="6"/>
      <w:r w:rsidR="00BB6010">
        <w:t xml:space="preserve"> </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1E759B" w:rsidRPr="008C3753" w14:paraId="2FC7757A" w14:textId="77777777" w:rsidTr="003E4EED">
        <w:trPr>
          <w:cantSplit/>
          <w:jc w:val="center"/>
        </w:trPr>
        <w:tc>
          <w:tcPr>
            <w:tcW w:w="1416" w:type="dxa"/>
          </w:tcPr>
          <w:p w14:paraId="2F33322B" w14:textId="7F9C9F22" w:rsidR="001E759B" w:rsidRPr="008C3753" w:rsidRDefault="001E759B" w:rsidP="003E4EED">
            <w:pPr>
              <w:pStyle w:val="TAL"/>
              <w:rPr>
                <w:lang w:eastAsia="zh-CN"/>
              </w:rPr>
            </w:pPr>
            <w:r w:rsidRPr="008C3753">
              <w:rPr>
                <w:lang w:eastAsia="zh-CN"/>
              </w:rPr>
              <w:t>D.</w:t>
            </w:r>
            <w:r>
              <w:rPr>
                <w:lang w:eastAsia="zh-CN"/>
              </w:rPr>
              <w:t>xxx</w:t>
            </w:r>
          </w:p>
        </w:tc>
        <w:tc>
          <w:tcPr>
            <w:tcW w:w="2338" w:type="dxa"/>
          </w:tcPr>
          <w:p w14:paraId="5A18748F" w14:textId="4B213583" w:rsidR="001E759B" w:rsidRPr="008C3753" w:rsidRDefault="00DF2CEC" w:rsidP="003E4EED">
            <w:pPr>
              <w:pStyle w:val="TAL"/>
              <w:rPr>
                <w:rFonts w:cs="Arial"/>
                <w:szCs w:val="18"/>
                <w:lang w:eastAsia="zh-CN"/>
              </w:rPr>
            </w:pPr>
            <w:r>
              <w:rPr>
                <w:lang w:eastAsia="zh-CN"/>
              </w:rPr>
              <w:t>Air-to-ground scenario</w:t>
            </w:r>
          </w:p>
        </w:tc>
        <w:tc>
          <w:tcPr>
            <w:tcW w:w="4252" w:type="dxa"/>
          </w:tcPr>
          <w:p w14:paraId="773C8317" w14:textId="1CD0F6B4" w:rsidR="001E759B" w:rsidRPr="008C3753" w:rsidRDefault="001E759B" w:rsidP="003E4EED">
            <w:pPr>
              <w:pStyle w:val="TAL"/>
              <w:rPr>
                <w:rFonts w:cs="Arial"/>
                <w:szCs w:val="18"/>
                <w:lang w:eastAsia="zh-CN"/>
              </w:rPr>
            </w:pPr>
            <w:r w:rsidRPr="008C3753">
              <w:rPr>
                <w:lang w:eastAsia="zh-CN"/>
              </w:rPr>
              <w:t xml:space="preserve">Declaration of </w:t>
            </w:r>
            <w:r w:rsidR="00DF2CEC">
              <w:rPr>
                <w:lang w:eastAsia="zh-CN"/>
              </w:rPr>
              <w:t>air-to-ground</w:t>
            </w:r>
            <w:r w:rsidRPr="008C3753">
              <w:rPr>
                <w:lang w:eastAsia="zh-CN"/>
              </w:rPr>
              <w:t xml:space="preserve"> scenario support, i.e. </w:t>
            </w:r>
            <w:r w:rsidR="00DF2CEC">
              <w:rPr>
                <w:lang w:eastAsia="zh-CN"/>
              </w:rPr>
              <w:t>ATG</w:t>
            </w:r>
            <w:r w:rsidRPr="008C3753">
              <w:rPr>
                <w:lang w:eastAsia="zh-CN"/>
              </w:rPr>
              <w:t xml:space="preserve"> support or no </w:t>
            </w:r>
            <w:r w:rsidR="00DF2CEC">
              <w:rPr>
                <w:lang w:eastAsia="zh-CN"/>
              </w:rPr>
              <w:t>ATG</w:t>
            </w:r>
            <w:r w:rsidRPr="008C3753">
              <w:rPr>
                <w:lang w:eastAsia="zh-CN"/>
              </w:rPr>
              <w:t xml:space="preserve"> support</w:t>
            </w:r>
          </w:p>
        </w:tc>
        <w:tc>
          <w:tcPr>
            <w:tcW w:w="851" w:type="dxa"/>
          </w:tcPr>
          <w:p w14:paraId="677DEDD5" w14:textId="77777777" w:rsidR="001E759B" w:rsidRPr="008C3753" w:rsidRDefault="001E759B" w:rsidP="003E4EED">
            <w:pPr>
              <w:pStyle w:val="TAL"/>
            </w:pPr>
            <w:r w:rsidRPr="008C3753">
              <w:rPr>
                <w:rFonts w:hint="eastAsia"/>
                <w:lang w:eastAsia="zh-CN"/>
              </w:rPr>
              <w:t>x</w:t>
            </w:r>
          </w:p>
        </w:tc>
        <w:tc>
          <w:tcPr>
            <w:tcW w:w="920" w:type="dxa"/>
          </w:tcPr>
          <w:p w14:paraId="6519F48B" w14:textId="77777777" w:rsidR="001E759B" w:rsidRPr="008C3753" w:rsidRDefault="001E759B" w:rsidP="003E4EED">
            <w:pPr>
              <w:pStyle w:val="TAL"/>
              <w:rPr>
                <w:rFonts w:cs="Arial"/>
                <w:szCs w:val="18"/>
                <w:lang w:eastAsia="zh-CN"/>
              </w:rPr>
            </w:pPr>
            <w:r w:rsidRPr="008C3753">
              <w:rPr>
                <w:rFonts w:cs="Arial" w:hint="eastAsia"/>
                <w:szCs w:val="18"/>
                <w:lang w:eastAsia="zh-CN"/>
              </w:rPr>
              <w:t>x</w:t>
            </w:r>
          </w:p>
        </w:tc>
      </w:tr>
    </w:tbl>
    <w:p w14:paraId="6B99727B" w14:textId="77777777" w:rsidR="001E759B" w:rsidRDefault="001E759B" w:rsidP="002A57D5">
      <w:pPr>
        <w:pStyle w:val="Proposal"/>
      </w:pPr>
    </w:p>
    <w:p w14:paraId="67D9DB19" w14:textId="2F612D6D" w:rsidR="00CF7928" w:rsidRPr="00484E52" w:rsidRDefault="003065CA" w:rsidP="003065CA">
      <w:pPr>
        <w:pStyle w:val="Proposal"/>
      </w:pPr>
      <w:bookmarkStart w:id="7" w:name="_Toc142660717"/>
      <w:r>
        <w:t>Proposal 4</w:t>
      </w:r>
      <w:r>
        <w:tab/>
        <w:t xml:space="preserve">Add a new section for ATG </w:t>
      </w:r>
      <w:r w:rsidR="00694AAF">
        <w:t>PUSCH</w:t>
      </w:r>
      <w:r w:rsidR="007C047C">
        <w:t xml:space="preserve"> demodulation requirements</w:t>
      </w:r>
      <w:r w:rsidR="009F0446">
        <w:t xml:space="preserve">. </w:t>
      </w:r>
      <w:r w:rsidR="004208D0">
        <w:t xml:space="preserve">In this </w:t>
      </w:r>
      <w:r w:rsidR="008A2589">
        <w:t>section, clarifications</w:t>
      </w:r>
      <w:r w:rsidR="008832E7">
        <w:t xml:space="preserve"> for </w:t>
      </w:r>
      <w:r w:rsidR="0075503A">
        <w:t>how to reuse</w:t>
      </w:r>
      <w:r w:rsidR="008832E7">
        <w:t xml:space="preserve"> legacy </w:t>
      </w:r>
      <w:r>
        <w:t>a</w:t>
      </w:r>
      <w:r w:rsidR="006E5743">
        <w:t>pplicability rule</w:t>
      </w:r>
      <w:r w:rsidR="00BE6DB2">
        <w:t>s</w:t>
      </w:r>
      <w:r>
        <w:t xml:space="preserve"> and </w:t>
      </w:r>
      <w:r w:rsidR="00BE6DB2">
        <w:t>requirements</w:t>
      </w:r>
      <w:r w:rsidR="008832E7">
        <w:t xml:space="preserve"> </w:t>
      </w:r>
      <w:r w:rsidR="004208D0">
        <w:t>should be added,</w:t>
      </w:r>
      <w:r w:rsidR="00BE6DB2">
        <w:t xml:space="preserve"> and </w:t>
      </w:r>
      <w:r w:rsidR="00300034">
        <w:t>new defined</w:t>
      </w:r>
      <w:r w:rsidR="004208D0">
        <w:t xml:space="preserve"> PUSCH</w:t>
      </w:r>
      <w:r w:rsidR="00300034">
        <w:t xml:space="preserve"> demodulation requirements </w:t>
      </w:r>
      <w:r w:rsidR="007E7EB6">
        <w:t>could be captured</w:t>
      </w:r>
      <w:r w:rsidR="00B64F90">
        <w:t>.</w:t>
      </w:r>
      <w:bookmarkEnd w:id="7"/>
      <w:r w:rsidR="00DB5519">
        <w:t xml:space="preserve"> </w:t>
      </w:r>
      <w:r w:rsidR="002A57D5">
        <w:tab/>
      </w:r>
      <w:r w:rsidR="00BA5DA6">
        <w:t xml:space="preserve"> </w:t>
      </w:r>
      <w:r w:rsidR="0056332A">
        <w:t xml:space="preserve"> </w:t>
      </w:r>
      <w:r w:rsidR="00484E52">
        <w:t xml:space="preserve"> </w:t>
      </w:r>
    </w:p>
    <w:p w14:paraId="314343B4" w14:textId="77777777" w:rsidR="00CF7928" w:rsidRPr="004A659A" w:rsidRDefault="00CF7928" w:rsidP="001521DE">
      <w:pPr>
        <w:pBdr>
          <w:bottom w:val="single" w:sz="4" w:space="1" w:color="auto"/>
        </w:pBdr>
        <w:rPr>
          <w:rFonts w:ascii="Arial" w:hAnsi="Arial" w:cs="Arial"/>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0AAF878A" w14:textId="66DD1A6E" w:rsidR="003D1ED8"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Cs/>
        </w:rPr>
        <w:instrText xml:space="preserve"> TOC \f O \n \h \z \t "Observation" \c </w:instrText>
      </w:r>
      <w:r>
        <w:rPr>
          <w:b w:val="0"/>
          <w:bCs/>
        </w:rPr>
        <w:fldChar w:fldCharType="separate"/>
      </w:r>
      <w:hyperlink w:anchor="_Toc142660713" w:history="1">
        <w:r w:rsidR="003D1ED8" w:rsidRPr="00CF6FC2">
          <w:rPr>
            <w:rStyle w:val="Hyperlink"/>
            <w:noProof/>
          </w:rPr>
          <w:t>Observation 1</w:t>
        </w:r>
        <w:r w:rsidR="003D1ED8">
          <w:rPr>
            <w:rFonts w:asciiTheme="minorHAnsi" w:eastAsiaTheme="minorEastAsia" w:hAnsiTheme="minorHAnsi"/>
            <w:b w:val="0"/>
            <w:noProof/>
            <w:sz w:val="22"/>
          </w:rPr>
          <w:tab/>
        </w:r>
        <w:r w:rsidR="003D1ED8" w:rsidRPr="00CF6FC2">
          <w:rPr>
            <w:rStyle w:val="Hyperlink"/>
            <w:noProof/>
          </w:rPr>
          <w:t>ATG UE is a new type of UE which would have new test setup.</w:t>
        </w:r>
      </w:hyperlink>
    </w:p>
    <w:p w14:paraId="0AEF736E" w14:textId="3736BE62" w:rsidR="003D1ED8" w:rsidRDefault="00553F66">
      <w:pPr>
        <w:pStyle w:val="TableofFigures"/>
        <w:tabs>
          <w:tab w:val="right" w:leader="dot" w:pos="9350"/>
        </w:tabs>
        <w:rPr>
          <w:rFonts w:asciiTheme="minorHAnsi" w:eastAsiaTheme="minorEastAsia" w:hAnsiTheme="minorHAnsi"/>
          <w:b w:val="0"/>
          <w:noProof/>
          <w:sz w:val="22"/>
        </w:rPr>
      </w:pPr>
      <w:hyperlink w:anchor="_Toc142660714" w:history="1">
        <w:r w:rsidR="003D1ED8" w:rsidRPr="00CF6FC2">
          <w:rPr>
            <w:rStyle w:val="Hyperlink"/>
            <w:noProof/>
          </w:rPr>
          <w:t>Observation 2</w:t>
        </w:r>
        <w:r w:rsidR="003D1ED8">
          <w:rPr>
            <w:rFonts w:asciiTheme="minorHAnsi" w:eastAsiaTheme="minorEastAsia" w:hAnsiTheme="minorHAnsi"/>
            <w:b w:val="0"/>
            <w:noProof/>
            <w:sz w:val="22"/>
          </w:rPr>
          <w:tab/>
        </w:r>
        <w:r w:rsidR="003D1ED8" w:rsidRPr="00CF6FC2">
          <w:rPr>
            <w:rStyle w:val="Hyperlink"/>
            <w:noProof/>
          </w:rPr>
          <w:t>A new manufactory declaration D.108 is introduced for HST scenario.</w:t>
        </w:r>
      </w:hyperlink>
    </w:p>
    <w:p w14:paraId="5C166ED4" w14:textId="1F2C0294"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367AB20D" w14:textId="54F66CE5" w:rsidR="003D1ED8" w:rsidRDefault="0028398A">
      <w:pPr>
        <w:pStyle w:val="TableofFigures"/>
        <w:tabs>
          <w:tab w:val="right" w:leader="dot" w:pos="9350"/>
        </w:tabs>
        <w:rPr>
          <w:rFonts w:asciiTheme="minorHAnsi" w:eastAsiaTheme="minorEastAsia" w:hAnsiTheme="minorHAnsi"/>
          <w:b w:val="0"/>
          <w:noProof/>
          <w:sz w:val="22"/>
        </w:rPr>
      </w:pPr>
      <w:r>
        <w:rPr>
          <w:b w:val="0"/>
          <w:bCs/>
        </w:rPr>
        <w:lastRenderedPageBreak/>
        <w:fldChar w:fldCharType="begin"/>
      </w:r>
      <w:r>
        <w:rPr>
          <w:bCs/>
        </w:rPr>
        <w:instrText xml:space="preserve"> TOC \n \h \z \t "Proposal" \c </w:instrText>
      </w:r>
      <w:r>
        <w:rPr>
          <w:b w:val="0"/>
          <w:bCs/>
        </w:rPr>
        <w:fldChar w:fldCharType="separate"/>
      </w:r>
      <w:hyperlink w:anchor="_Toc142660715" w:history="1">
        <w:r w:rsidR="003D1ED8" w:rsidRPr="004959E1">
          <w:rPr>
            <w:rStyle w:val="Hyperlink"/>
            <w:noProof/>
          </w:rPr>
          <w:t>Proposal 2</w:t>
        </w:r>
        <w:r w:rsidR="003D1ED8">
          <w:rPr>
            <w:rFonts w:asciiTheme="minorHAnsi" w:eastAsiaTheme="minorEastAsia" w:hAnsiTheme="minorHAnsi"/>
            <w:b w:val="0"/>
            <w:noProof/>
            <w:sz w:val="22"/>
          </w:rPr>
          <w:tab/>
        </w:r>
        <w:r w:rsidR="003D1ED8" w:rsidRPr="004959E1">
          <w:rPr>
            <w:rStyle w:val="Hyperlink"/>
            <w:noProof/>
          </w:rPr>
          <w:t>Introduce a new section under each physical channel for ATG UE demodulation requirements.</w:t>
        </w:r>
      </w:hyperlink>
    </w:p>
    <w:p w14:paraId="1C0D60AF" w14:textId="33AC855D" w:rsidR="003D1ED8" w:rsidRDefault="00553F66">
      <w:pPr>
        <w:pStyle w:val="TableofFigures"/>
        <w:tabs>
          <w:tab w:val="right" w:leader="dot" w:pos="9350"/>
        </w:tabs>
        <w:rPr>
          <w:rStyle w:val="Hyperlink"/>
          <w:noProof/>
        </w:rPr>
      </w:pPr>
      <w:hyperlink w:anchor="_Toc142660716" w:history="1">
        <w:r w:rsidR="003D1ED8" w:rsidRPr="004959E1">
          <w:rPr>
            <w:rStyle w:val="Hyperlink"/>
            <w:noProof/>
          </w:rPr>
          <w:t>Proposal 3</w:t>
        </w:r>
        <w:r w:rsidR="003D1ED8">
          <w:rPr>
            <w:rFonts w:asciiTheme="minorHAnsi" w:eastAsiaTheme="minorEastAsia" w:hAnsiTheme="minorHAnsi"/>
            <w:b w:val="0"/>
            <w:noProof/>
            <w:sz w:val="22"/>
          </w:rPr>
          <w:tab/>
        </w:r>
        <w:r w:rsidR="003D1ED8" w:rsidRPr="004959E1">
          <w:rPr>
            <w:rStyle w:val="Hyperlink"/>
            <w:noProof/>
          </w:rPr>
          <w:t>Introduce a new manufactory declaration for ATG BS. I.e., in TS38.141-1,</w:t>
        </w:r>
      </w:hyperlink>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3D1ED8" w:rsidRPr="008C3753" w14:paraId="4DCD0C8C" w14:textId="77777777" w:rsidTr="003E4EED">
        <w:trPr>
          <w:cantSplit/>
          <w:jc w:val="center"/>
        </w:trPr>
        <w:tc>
          <w:tcPr>
            <w:tcW w:w="1416" w:type="dxa"/>
          </w:tcPr>
          <w:p w14:paraId="0FDEECC2" w14:textId="77777777" w:rsidR="003D1ED8" w:rsidRPr="008C3753" w:rsidRDefault="003D1ED8" w:rsidP="003E4EED">
            <w:pPr>
              <w:pStyle w:val="TAL"/>
              <w:rPr>
                <w:lang w:eastAsia="zh-CN"/>
              </w:rPr>
            </w:pPr>
            <w:r w:rsidRPr="008C3753">
              <w:rPr>
                <w:lang w:eastAsia="zh-CN"/>
              </w:rPr>
              <w:t>D.</w:t>
            </w:r>
            <w:r>
              <w:rPr>
                <w:lang w:eastAsia="zh-CN"/>
              </w:rPr>
              <w:t>xxx</w:t>
            </w:r>
          </w:p>
        </w:tc>
        <w:tc>
          <w:tcPr>
            <w:tcW w:w="2338" w:type="dxa"/>
          </w:tcPr>
          <w:p w14:paraId="762D7D01" w14:textId="77777777" w:rsidR="003D1ED8" w:rsidRPr="008C3753" w:rsidRDefault="003D1ED8" w:rsidP="003E4EED">
            <w:pPr>
              <w:pStyle w:val="TAL"/>
              <w:rPr>
                <w:rFonts w:cs="Arial"/>
                <w:szCs w:val="18"/>
                <w:lang w:eastAsia="zh-CN"/>
              </w:rPr>
            </w:pPr>
            <w:r>
              <w:rPr>
                <w:lang w:eastAsia="zh-CN"/>
              </w:rPr>
              <w:t>Air-to-ground scenario</w:t>
            </w:r>
          </w:p>
        </w:tc>
        <w:tc>
          <w:tcPr>
            <w:tcW w:w="4252" w:type="dxa"/>
          </w:tcPr>
          <w:p w14:paraId="4A2187D9" w14:textId="77777777" w:rsidR="003D1ED8" w:rsidRPr="008C3753" w:rsidRDefault="003D1ED8" w:rsidP="003E4EED">
            <w:pPr>
              <w:pStyle w:val="TAL"/>
              <w:rPr>
                <w:rFonts w:cs="Arial"/>
                <w:szCs w:val="18"/>
                <w:lang w:eastAsia="zh-CN"/>
              </w:rPr>
            </w:pPr>
            <w:r w:rsidRPr="008C3753">
              <w:rPr>
                <w:lang w:eastAsia="zh-CN"/>
              </w:rPr>
              <w:t xml:space="preserve">Declaration of </w:t>
            </w:r>
            <w:r>
              <w:rPr>
                <w:lang w:eastAsia="zh-CN"/>
              </w:rPr>
              <w:t>air-to-ground</w:t>
            </w:r>
            <w:r w:rsidRPr="008C3753">
              <w:rPr>
                <w:lang w:eastAsia="zh-CN"/>
              </w:rPr>
              <w:t xml:space="preserve"> scenario support, i.e. </w:t>
            </w:r>
            <w:r>
              <w:rPr>
                <w:lang w:eastAsia="zh-CN"/>
              </w:rPr>
              <w:t>ATG</w:t>
            </w:r>
            <w:r w:rsidRPr="008C3753">
              <w:rPr>
                <w:lang w:eastAsia="zh-CN"/>
              </w:rPr>
              <w:t xml:space="preserve"> support or no </w:t>
            </w:r>
            <w:r>
              <w:rPr>
                <w:lang w:eastAsia="zh-CN"/>
              </w:rPr>
              <w:t>ATG</w:t>
            </w:r>
            <w:r w:rsidRPr="008C3753">
              <w:rPr>
                <w:lang w:eastAsia="zh-CN"/>
              </w:rPr>
              <w:t xml:space="preserve"> support</w:t>
            </w:r>
          </w:p>
        </w:tc>
        <w:tc>
          <w:tcPr>
            <w:tcW w:w="851" w:type="dxa"/>
          </w:tcPr>
          <w:p w14:paraId="03656CAC" w14:textId="77777777" w:rsidR="003D1ED8" w:rsidRPr="008C3753" w:rsidRDefault="003D1ED8" w:rsidP="003E4EED">
            <w:pPr>
              <w:pStyle w:val="TAL"/>
            </w:pPr>
            <w:r w:rsidRPr="008C3753">
              <w:rPr>
                <w:rFonts w:hint="eastAsia"/>
                <w:lang w:eastAsia="zh-CN"/>
              </w:rPr>
              <w:t>x</w:t>
            </w:r>
          </w:p>
        </w:tc>
        <w:tc>
          <w:tcPr>
            <w:tcW w:w="920" w:type="dxa"/>
          </w:tcPr>
          <w:p w14:paraId="6506B7FB" w14:textId="77777777" w:rsidR="003D1ED8" w:rsidRPr="008C3753" w:rsidRDefault="003D1ED8" w:rsidP="003E4EED">
            <w:pPr>
              <w:pStyle w:val="TAL"/>
              <w:rPr>
                <w:rFonts w:cs="Arial"/>
                <w:szCs w:val="18"/>
                <w:lang w:eastAsia="zh-CN"/>
              </w:rPr>
            </w:pPr>
            <w:r w:rsidRPr="008C3753">
              <w:rPr>
                <w:rFonts w:cs="Arial" w:hint="eastAsia"/>
                <w:szCs w:val="18"/>
                <w:lang w:eastAsia="zh-CN"/>
              </w:rPr>
              <w:t>x</w:t>
            </w:r>
          </w:p>
        </w:tc>
      </w:tr>
      <w:tr w:rsidR="001C56AF" w:rsidRPr="008C3753" w14:paraId="3E04F85C" w14:textId="77777777" w:rsidTr="003E4EED">
        <w:trPr>
          <w:cantSplit/>
          <w:jc w:val="center"/>
        </w:trPr>
        <w:tc>
          <w:tcPr>
            <w:tcW w:w="1416" w:type="dxa"/>
          </w:tcPr>
          <w:p w14:paraId="2991FC7E" w14:textId="77777777" w:rsidR="001C56AF" w:rsidRPr="008C3753" w:rsidRDefault="001C56AF" w:rsidP="003E4EED">
            <w:pPr>
              <w:pStyle w:val="TAL"/>
              <w:rPr>
                <w:lang w:eastAsia="zh-CN"/>
              </w:rPr>
            </w:pPr>
          </w:p>
        </w:tc>
        <w:tc>
          <w:tcPr>
            <w:tcW w:w="2338" w:type="dxa"/>
          </w:tcPr>
          <w:p w14:paraId="60903B53" w14:textId="77777777" w:rsidR="001C56AF" w:rsidRDefault="001C56AF" w:rsidP="003E4EED">
            <w:pPr>
              <w:pStyle w:val="TAL"/>
              <w:rPr>
                <w:lang w:eastAsia="zh-CN"/>
              </w:rPr>
            </w:pPr>
          </w:p>
        </w:tc>
        <w:tc>
          <w:tcPr>
            <w:tcW w:w="4252" w:type="dxa"/>
          </w:tcPr>
          <w:p w14:paraId="1840B8EB" w14:textId="77777777" w:rsidR="001C56AF" w:rsidRPr="008C3753" w:rsidRDefault="001C56AF" w:rsidP="003E4EED">
            <w:pPr>
              <w:pStyle w:val="TAL"/>
              <w:rPr>
                <w:lang w:eastAsia="zh-CN"/>
              </w:rPr>
            </w:pPr>
          </w:p>
        </w:tc>
        <w:tc>
          <w:tcPr>
            <w:tcW w:w="851" w:type="dxa"/>
          </w:tcPr>
          <w:p w14:paraId="0602DA14" w14:textId="77777777" w:rsidR="001C56AF" w:rsidRPr="008C3753" w:rsidRDefault="001C56AF" w:rsidP="003E4EED">
            <w:pPr>
              <w:pStyle w:val="TAL"/>
              <w:rPr>
                <w:lang w:eastAsia="zh-CN"/>
              </w:rPr>
            </w:pPr>
          </w:p>
        </w:tc>
        <w:tc>
          <w:tcPr>
            <w:tcW w:w="920" w:type="dxa"/>
          </w:tcPr>
          <w:p w14:paraId="3674E86A" w14:textId="77777777" w:rsidR="001C56AF" w:rsidRPr="008C3753" w:rsidRDefault="001C56AF" w:rsidP="003E4EED">
            <w:pPr>
              <w:pStyle w:val="TAL"/>
              <w:rPr>
                <w:rFonts w:cs="Arial"/>
                <w:szCs w:val="18"/>
                <w:lang w:eastAsia="zh-CN"/>
              </w:rPr>
            </w:pPr>
          </w:p>
        </w:tc>
      </w:tr>
    </w:tbl>
    <w:p w14:paraId="4842E9BF" w14:textId="167E3EC7" w:rsidR="003D1ED8" w:rsidRDefault="00553F66">
      <w:pPr>
        <w:pStyle w:val="TableofFigures"/>
        <w:tabs>
          <w:tab w:val="right" w:leader="dot" w:pos="9350"/>
        </w:tabs>
        <w:rPr>
          <w:rFonts w:asciiTheme="minorHAnsi" w:eastAsiaTheme="minorEastAsia" w:hAnsiTheme="minorHAnsi"/>
          <w:b w:val="0"/>
          <w:noProof/>
          <w:sz w:val="22"/>
        </w:rPr>
      </w:pPr>
      <w:hyperlink w:anchor="_Toc142660717" w:history="1">
        <w:r w:rsidR="003D1ED8" w:rsidRPr="004959E1">
          <w:rPr>
            <w:rStyle w:val="Hyperlink"/>
            <w:noProof/>
          </w:rPr>
          <w:t>Proposal 4</w:t>
        </w:r>
        <w:r w:rsidR="003D1ED8">
          <w:rPr>
            <w:rFonts w:asciiTheme="minorHAnsi" w:eastAsiaTheme="minorEastAsia" w:hAnsiTheme="minorHAnsi"/>
            <w:b w:val="0"/>
            <w:noProof/>
            <w:sz w:val="22"/>
          </w:rPr>
          <w:tab/>
        </w:r>
        <w:r w:rsidR="003D1ED8" w:rsidRPr="004959E1">
          <w:rPr>
            <w:rStyle w:val="Hyperlink"/>
            <w:noProof/>
          </w:rPr>
          <w:t>Add a new section for ATG PUSCH demodulation requirements. In this section, clarifications for how to reuse legacy applicability rules and requirements should be added, and new defined PUSCH demodulation requirements could be captured.</w:t>
        </w:r>
      </w:hyperlink>
    </w:p>
    <w:p w14:paraId="0A0689FD" w14:textId="4A0E2BDD" w:rsidR="00635F1D"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1C33217A" w14:textId="7CD320A3" w:rsidR="00E7791B" w:rsidRDefault="002338CD" w:rsidP="00F20E27">
      <w:pPr>
        <w:ind w:left="720" w:hanging="720"/>
        <w:rPr>
          <w:sz w:val="20"/>
          <w:szCs w:val="20"/>
        </w:rPr>
      </w:pPr>
      <w:r w:rsidRPr="00662DE5">
        <w:rPr>
          <w:sz w:val="20"/>
          <w:szCs w:val="20"/>
        </w:rPr>
        <w:t>[1]</w:t>
      </w:r>
      <w:r w:rsidRPr="00662DE5">
        <w:rPr>
          <w:sz w:val="20"/>
          <w:szCs w:val="20"/>
        </w:rPr>
        <w:tab/>
      </w:r>
      <w:r w:rsidR="00744D48" w:rsidRPr="000D7700">
        <w:rPr>
          <w:sz w:val="20"/>
          <w:szCs w:val="20"/>
        </w:rPr>
        <w:t>R4-2</w:t>
      </w:r>
      <w:r w:rsidR="0008690A" w:rsidRPr="000D7700">
        <w:rPr>
          <w:sz w:val="20"/>
          <w:szCs w:val="20"/>
        </w:rPr>
        <w:t>3</w:t>
      </w:r>
      <w:r w:rsidR="000D7700" w:rsidRPr="000D7700">
        <w:rPr>
          <w:sz w:val="20"/>
          <w:szCs w:val="20"/>
        </w:rPr>
        <w:t>0</w:t>
      </w:r>
      <w:r w:rsidR="00EA7E19">
        <w:rPr>
          <w:sz w:val="20"/>
          <w:szCs w:val="20"/>
        </w:rPr>
        <w:t>9796</w:t>
      </w:r>
      <w:r w:rsidR="00744D48" w:rsidRPr="000D7700">
        <w:rPr>
          <w:sz w:val="20"/>
          <w:szCs w:val="20"/>
        </w:rPr>
        <w:t xml:space="preserve">, </w:t>
      </w:r>
      <w:r w:rsidR="00D44468" w:rsidRPr="000D7700">
        <w:rPr>
          <w:sz w:val="20"/>
          <w:szCs w:val="20"/>
        </w:rPr>
        <w:t xml:space="preserve">WF on NR ATG </w:t>
      </w:r>
      <w:r w:rsidR="0008690A" w:rsidRPr="000D7700">
        <w:rPr>
          <w:sz w:val="20"/>
          <w:szCs w:val="20"/>
        </w:rPr>
        <w:t>Demod</w:t>
      </w:r>
      <w:r w:rsidR="00D44468" w:rsidRPr="000D7700">
        <w:rPr>
          <w:sz w:val="20"/>
          <w:szCs w:val="20"/>
        </w:rPr>
        <w:t>, CMCC</w:t>
      </w:r>
    </w:p>
    <w:p w14:paraId="0C6ADE2A" w14:textId="3D44D624" w:rsidR="00C01A95" w:rsidRDefault="00C01A95" w:rsidP="00F20E27">
      <w:pPr>
        <w:ind w:left="720" w:hanging="720"/>
        <w:rPr>
          <w:sz w:val="20"/>
          <w:szCs w:val="20"/>
        </w:rPr>
      </w:pPr>
      <w:r>
        <w:rPr>
          <w:sz w:val="20"/>
          <w:szCs w:val="20"/>
        </w:rPr>
        <w:t xml:space="preserve">[2] </w:t>
      </w:r>
      <w:r>
        <w:rPr>
          <w:sz w:val="20"/>
          <w:szCs w:val="20"/>
        </w:rPr>
        <w:tab/>
      </w:r>
      <w:r w:rsidRPr="00C42A76">
        <w:rPr>
          <w:sz w:val="20"/>
          <w:szCs w:val="20"/>
        </w:rPr>
        <w:t>R4-23</w:t>
      </w:r>
      <w:r w:rsidR="00C42A76" w:rsidRPr="00C42A76">
        <w:rPr>
          <w:sz w:val="20"/>
          <w:szCs w:val="20"/>
        </w:rPr>
        <w:t>07688</w:t>
      </w:r>
      <w:r w:rsidRPr="00C42A76">
        <w:rPr>
          <w:sz w:val="20"/>
          <w:szCs w:val="20"/>
        </w:rPr>
        <w:t>,</w:t>
      </w:r>
      <w:r>
        <w:rPr>
          <w:sz w:val="20"/>
          <w:szCs w:val="20"/>
        </w:rPr>
        <w:t xml:space="preserve"> </w:t>
      </w:r>
      <w:r w:rsidR="00C42A76">
        <w:rPr>
          <w:sz w:val="20"/>
          <w:szCs w:val="20"/>
        </w:rPr>
        <w:t xml:space="preserve">Discussion on general issues for </w:t>
      </w:r>
      <w:r>
        <w:rPr>
          <w:sz w:val="20"/>
          <w:szCs w:val="20"/>
        </w:rPr>
        <w:t>ATG demodulation, Ericsson</w:t>
      </w:r>
    </w:p>
    <w:p w14:paraId="126E0B7C" w14:textId="06B010B8" w:rsidR="00C01A95" w:rsidRPr="00662DE5" w:rsidRDefault="00C01A95" w:rsidP="00C42A76">
      <w:pPr>
        <w:rPr>
          <w:sz w:val="20"/>
          <w:szCs w:val="20"/>
        </w:rPr>
      </w:pPr>
    </w:p>
    <w:sectPr w:rsidR="00C01A95"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5A81"/>
    <w:multiLevelType w:val="hybridMultilevel"/>
    <w:tmpl w:val="BE20487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E20BBB"/>
    <w:multiLevelType w:val="hybridMultilevel"/>
    <w:tmpl w:val="8EEA1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E2A0F1D"/>
    <w:multiLevelType w:val="hybridMultilevel"/>
    <w:tmpl w:val="04A6BA1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101505E"/>
    <w:multiLevelType w:val="hybridMultilevel"/>
    <w:tmpl w:val="B6F2EBF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hybridMultilevel"/>
    <w:tmpl w:val="0E46DF9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68C75703"/>
    <w:multiLevelType w:val="hybridMultilevel"/>
    <w:tmpl w:val="BE3A5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555892"/>
    <w:multiLevelType w:val="hybridMultilevel"/>
    <w:tmpl w:val="2984242C"/>
    <w:lvl w:ilvl="0" w:tplc="08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0" w15:restartNumberingAfterBreak="0">
    <w:nsid w:val="797B2777"/>
    <w:multiLevelType w:val="hybridMultilevel"/>
    <w:tmpl w:val="67FA7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7"/>
  </w:num>
  <w:num w:numId="2" w16cid:durableId="1833521762">
    <w:abstractNumId w:val="11"/>
  </w:num>
  <w:num w:numId="3" w16cid:durableId="1000931442">
    <w:abstractNumId w:val="2"/>
  </w:num>
  <w:num w:numId="4" w16cid:durableId="1350598418">
    <w:abstractNumId w:val="4"/>
  </w:num>
  <w:num w:numId="5" w16cid:durableId="1693796267">
    <w:abstractNumId w:val="6"/>
  </w:num>
  <w:num w:numId="6" w16cid:durableId="2031252050">
    <w:abstractNumId w:val="5"/>
  </w:num>
  <w:num w:numId="7" w16cid:durableId="978926159">
    <w:abstractNumId w:val="10"/>
  </w:num>
  <w:num w:numId="8" w16cid:durableId="557210981">
    <w:abstractNumId w:val="1"/>
  </w:num>
  <w:num w:numId="9" w16cid:durableId="981153026">
    <w:abstractNumId w:val="9"/>
  </w:num>
  <w:num w:numId="10" w16cid:durableId="1113863101">
    <w:abstractNumId w:val="3"/>
  </w:num>
  <w:num w:numId="11" w16cid:durableId="110320917">
    <w:abstractNumId w:val="0"/>
  </w:num>
  <w:num w:numId="12" w16cid:durableId="88965883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679"/>
    <w:rsid w:val="00000C4E"/>
    <w:rsid w:val="00001B15"/>
    <w:rsid w:val="00002DBE"/>
    <w:rsid w:val="000048C5"/>
    <w:rsid w:val="00004A1A"/>
    <w:rsid w:val="00004F5B"/>
    <w:rsid w:val="00005805"/>
    <w:rsid w:val="00006A9F"/>
    <w:rsid w:val="00006C5F"/>
    <w:rsid w:val="00006F9A"/>
    <w:rsid w:val="00007090"/>
    <w:rsid w:val="00007103"/>
    <w:rsid w:val="00007CFE"/>
    <w:rsid w:val="0001044D"/>
    <w:rsid w:val="000106C6"/>
    <w:rsid w:val="00012A84"/>
    <w:rsid w:val="00013900"/>
    <w:rsid w:val="00013CD7"/>
    <w:rsid w:val="000141DA"/>
    <w:rsid w:val="000153C7"/>
    <w:rsid w:val="00016501"/>
    <w:rsid w:val="00016A6C"/>
    <w:rsid w:val="00016E6C"/>
    <w:rsid w:val="00017B6F"/>
    <w:rsid w:val="00017F17"/>
    <w:rsid w:val="00020FC2"/>
    <w:rsid w:val="000230BA"/>
    <w:rsid w:val="000232F5"/>
    <w:rsid w:val="00024CA7"/>
    <w:rsid w:val="00024FB2"/>
    <w:rsid w:val="000260D7"/>
    <w:rsid w:val="000262D1"/>
    <w:rsid w:val="00026AE6"/>
    <w:rsid w:val="00026C8E"/>
    <w:rsid w:val="00027463"/>
    <w:rsid w:val="000300D8"/>
    <w:rsid w:val="0003061F"/>
    <w:rsid w:val="000310D6"/>
    <w:rsid w:val="00032C3A"/>
    <w:rsid w:val="0003314E"/>
    <w:rsid w:val="00034736"/>
    <w:rsid w:val="00034D23"/>
    <w:rsid w:val="000375CC"/>
    <w:rsid w:val="00040DBE"/>
    <w:rsid w:val="00041FFC"/>
    <w:rsid w:val="00042E42"/>
    <w:rsid w:val="00042EDF"/>
    <w:rsid w:val="00044498"/>
    <w:rsid w:val="00044B72"/>
    <w:rsid w:val="00046623"/>
    <w:rsid w:val="0004682C"/>
    <w:rsid w:val="00046C0B"/>
    <w:rsid w:val="0005045F"/>
    <w:rsid w:val="000517A3"/>
    <w:rsid w:val="00051B3B"/>
    <w:rsid w:val="00051F39"/>
    <w:rsid w:val="0005279C"/>
    <w:rsid w:val="000533DD"/>
    <w:rsid w:val="00053CE5"/>
    <w:rsid w:val="00054529"/>
    <w:rsid w:val="00055136"/>
    <w:rsid w:val="000554F8"/>
    <w:rsid w:val="00056641"/>
    <w:rsid w:val="00056852"/>
    <w:rsid w:val="00056A94"/>
    <w:rsid w:val="00060EA3"/>
    <w:rsid w:val="00063E39"/>
    <w:rsid w:val="00064283"/>
    <w:rsid w:val="000647E5"/>
    <w:rsid w:val="000648FD"/>
    <w:rsid w:val="00064DCD"/>
    <w:rsid w:val="00065199"/>
    <w:rsid w:val="00065697"/>
    <w:rsid w:val="00067163"/>
    <w:rsid w:val="0007139E"/>
    <w:rsid w:val="00071A8E"/>
    <w:rsid w:val="000721C7"/>
    <w:rsid w:val="00072A6E"/>
    <w:rsid w:val="00072DD9"/>
    <w:rsid w:val="0007357C"/>
    <w:rsid w:val="000747A6"/>
    <w:rsid w:val="0007545A"/>
    <w:rsid w:val="000762E4"/>
    <w:rsid w:val="00077010"/>
    <w:rsid w:val="0008128B"/>
    <w:rsid w:val="0008273E"/>
    <w:rsid w:val="0008285C"/>
    <w:rsid w:val="00083593"/>
    <w:rsid w:val="00083DED"/>
    <w:rsid w:val="00084EAF"/>
    <w:rsid w:val="000856D1"/>
    <w:rsid w:val="000861D5"/>
    <w:rsid w:val="0008690A"/>
    <w:rsid w:val="00087D73"/>
    <w:rsid w:val="00090B71"/>
    <w:rsid w:val="000917AF"/>
    <w:rsid w:val="00091AAE"/>
    <w:rsid w:val="00092B08"/>
    <w:rsid w:val="00093667"/>
    <w:rsid w:val="00094D53"/>
    <w:rsid w:val="00094ED4"/>
    <w:rsid w:val="000952FC"/>
    <w:rsid w:val="00095C0C"/>
    <w:rsid w:val="00096075"/>
    <w:rsid w:val="000A15E2"/>
    <w:rsid w:val="000A233A"/>
    <w:rsid w:val="000A2B47"/>
    <w:rsid w:val="000A2E4B"/>
    <w:rsid w:val="000A3504"/>
    <w:rsid w:val="000A383E"/>
    <w:rsid w:val="000A466E"/>
    <w:rsid w:val="000A4DF4"/>
    <w:rsid w:val="000A51CF"/>
    <w:rsid w:val="000B04CF"/>
    <w:rsid w:val="000B0756"/>
    <w:rsid w:val="000B0D9F"/>
    <w:rsid w:val="000B18D7"/>
    <w:rsid w:val="000B3D98"/>
    <w:rsid w:val="000B46C3"/>
    <w:rsid w:val="000B4C5B"/>
    <w:rsid w:val="000B51FD"/>
    <w:rsid w:val="000B5E28"/>
    <w:rsid w:val="000B6EE3"/>
    <w:rsid w:val="000B7A4C"/>
    <w:rsid w:val="000C12ED"/>
    <w:rsid w:val="000C3F89"/>
    <w:rsid w:val="000C4D16"/>
    <w:rsid w:val="000C4D43"/>
    <w:rsid w:val="000C4E13"/>
    <w:rsid w:val="000C51D3"/>
    <w:rsid w:val="000C6176"/>
    <w:rsid w:val="000D0670"/>
    <w:rsid w:val="000D08BB"/>
    <w:rsid w:val="000D0C28"/>
    <w:rsid w:val="000D1287"/>
    <w:rsid w:val="000D1677"/>
    <w:rsid w:val="000D3382"/>
    <w:rsid w:val="000D37F4"/>
    <w:rsid w:val="000D4D1B"/>
    <w:rsid w:val="000D4E4C"/>
    <w:rsid w:val="000D59C0"/>
    <w:rsid w:val="000D5AF1"/>
    <w:rsid w:val="000D5FAB"/>
    <w:rsid w:val="000D6627"/>
    <w:rsid w:val="000D7700"/>
    <w:rsid w:val="000D776A"/>
    <w:rsid w:val="000D7852"/>
    <w:rsid w:val="000E176C"/>
    <w:rsid w:val="000E2011"/>
    <w:rsid w:val="000E2606"/>
    <w:rsid w:val="000E4CB8"/>
    <w:rsid w:val="000E4CD8"/>
    <w:rsid w:val="000E5C07"/>
    <w:rsid w:val="000E6069"/>
    <w:rsid w:val="000E743A"/>
    <w:rsid w:val="000E76E6"/>
    <w:rsid w:val="000F018E"/>
    <w:rsid w:val="000F0CFD"/>
    <w:rsid w:val="000F10FB"/>
    <w:rsid w:val="000F1283"/>
    <w:rsid w:val="000F2A3C"/>
    <w:rsid w:val="000F2CE8"/>
    <w:rsid w:val="000F2F82"/>
    <w:rsid w:val="000F40FC"/>
    <w:rsid w:val="000F423F"/>
    <w:rsid w:val="000F55BD"/>
    <w:rsid w:val="000F5E7D"/>
    <w:rsid w:val="000F6F53"/>
    <w:rsid w:val="000F7255"/>
    <w:rsid w:val="00100D7C"/>
    <w:rsid w:val="0010270C"/>
    <w:rsid w:val="00103380"/>
    <w:rsid w:val="001035DA"/>
    <w:rsid w:val="001035FD"/>
    <w:rsid w:val="00104904"/>
    <w:rsid w:val="001052D4"/>
    <w:rsid w:val="00106714"/>
    <w:rsid w:val="001073F8"/>
    <w:rsid w:val="00107501"/>
    <w:rsid w:val="00107829"/>
    <w:rsid w:val="0011007D"/>
    <w:rsid w:val="00110817"/>
    <w:rsid w:val="00110E65"/>
    <w:rsid w:val="001138AE"/>
    <w:rsid w:val="00113E99"/>
    <w:rsid w:val="00113EF4"/>
    <w:rsid w:val="001160F0"/>
    <w:rsid w:val="00116839"/>
    <w:rsid w:val="00116B87"/>
    <w:rsid w:val="001174C3"/>
    <w:rsid w:val="00117D11"/>
    <w:rsid w:val="00121DCB"/>
    <w:rsid w:val="0012221D"/>
    <w:rsid w:val="0012276C"/>
    <w:rsid w:val="00123056"/>
    <w:rsid w:val="00123099"/>
    <w:rsid w:val="001230FC"/>
    <w:rsid w:val="0012392C"/>
    <w:rsid w:val="00125D91"/>
    <w:rsid w:val="00126131"/>
    <w:rsid w:val="00126192"/>
    <w:rsid w:val="00127284"/>
    <w:rsid w:val="00127B8A"/>
    <w:rsid w:val="00130A81"/>
    <w:rsid w:val="0013113A"/>
    <w:rsid w:val="00133C52"/>
    <w:rsid w:val="00133CFE"/>
    <w:rsid w:val="00134ADC"/>
    <w:rsid w:val="00135A53"/>
    <w:rsid w:val="00136402"/>
    <w:rsid w:val="001368CD"/>
    <w:rsid w:val="001368E0"/>
    <w:rsid w:val="00136DF7"/>
    <w:rsid w:val="001372AB"/>
    <w:rsid w:val="0013759B"/>
    <w:rsid w:val="00137826"/>
    <w:rsid w:val="00140570"/>
    <w:rsid w:val="00140BBC"/>
    <w:rsid w:val="00141AF6"/>
    <w:rsid w:val="00143F50"/>
    <w:rsid w:val="00144AF1"/>
    <w:rsid w:val="001450D1"/>
    <w:rsid w:val="0014555E"/>
    <w:rsid w:val="00146127"/>
    <w:rsid w:val="00146754"/>
    <w:rsid w:val="001468DE"/>
    <w:rsid w:val="0014699F"/>
    <w:rsid w:val="001471FB"/>
    <w:rsid w:val="00147A7E"/>
    <w:rsid w:val="00147B1B"/>
    <w:rsid w:val="00147BF5"/>
    <w:rsid w:val="00150681"/>
    <w:rsid w:val="00150C77"/>
    <w:rsid w:val="00150F0D"/>
    <w:rsid w:val="001521DE"/>
    <w:rsid w:val="00152885"/>
    <w:rsid w:val="00152C5D"/>
    <w:rsid w:val="00153016"/>
    <w:rsid w:val="00153A2D"/>
    <w:rsid w:val="00153CAA"/>
    <w:rsid w:val="0015477B"/>
    <w:rsid w:val="00154A32"/>
    <w:rsid w:val="00154D4C"/>
    <w:rsid w:val="00154E47"/>
    <w:rsid w:val="001551DC"/>
    <w:rsid w:val="00155C35"/>
    <w:rsid w:val="00157954"/>
    <w:rsid w:val="00157F78"/>
    <w:rsid w:val="00160BEC"/>
    <w:rsid w:val="00162213"/>
    <w:rsid w:val="0016236B"/>
    <w:rsid w:val="0016247A"/>
    <w:rsid w:val="001625DD"/>
    <w:rsid w:val="00162850"/>
    <w:rsid w:val="001628A8"/>
    <w:rsid w:val="00163366"/>
    <w:rsid w:val="00163F22"/>
    <w:rsid w:val="0016443F"/>
    <w:rsid w:val="001644A0"/>
    <w:rsid w:val="00164CDF"/>
    <w:rsid w:val="0016501E"/>
    <w:rsid w:val="00166424"/>
    <w:rsid w:val="00167468"/>
    <w:rsid w:val="00167BEA"/>
    <w:rsid w:val="00170654"/>
    <w:rsid w:val="00170FCE"/>
    <w:rsid w:val="0017200C"/>
    <w:rsid w:val="0017234B"/>
    <w:rsid w:val="00176786"/>
    <w:rsid w:val="001779DD"/>
    <w:rsid w:val="00177CFB"/>
    <w:rsid w:val="00180078"/>
    <w:rsid w:val="00180569"/>
    <w:rsid w:val="00180D4C"/>
    <w:rsid w:val="00180D88"/>
    <w:rsid w:val="0018124E"/>
    <w:rsid w:val="001816BC"/>
    <w:rsid w:val="00181C2E"/>
    <w:rsid w:val="00182AC8"/>
    <w:rsid w:val="00184285"/>
    <w:rsid w:val="0018466C"/>
    <w:rsid w:val="00192252"/>
    <w:rsid w:val="0019565B"/>
    <w:rsid w:val="00195D7A"/>
    <w:rsid w:val="00196751"/>
    <w:rsid w:val="0019698B"/>
    <w:rsid w:val="00196CBA"/>
    <w:rsid w:val="00197112"/>
    <w:rsid w:val="00197F65"/>
    <w:rsid w:val="001A1239"/>
    <w:rsid w:val="001A14E1"/>
    <w:rsid w:val="001A167D"/>
    <w:rsid w:val="001A299B"/>
    <w:rsid w:val="001A2F94"/>
    <w:rsid w:val="001A56B3"/>
    <w:rsid w:val="001A589B"/>
    <w:rsid w:val="001A5E62"/>
    <w:rsid w:val="001A630F"/>
    <w:rsid w:val="001A6845"/>
    <w:rsid w:val="001A7858"/>
    <w:rsid w:val="001B0920"/>
    <w:rsid w:val="001B09A6"/>
    <w:rsid w:val="001B0C60"/>
    <w:rsid w:val="001B12E4"/>
    <w:rsid w:val="001B134C"/>
    <w:rsid w:val="001B29BA"/>
    <w:rsid w:val="001B3A2B"/>
    <w:rsid w:val="001B473D"/>
    <w:rsid w:val="001B5B38"/>
    <w:rsid w:val="001B60E4"/>
    <w:rsid w:val="001B6116"/>
    <w:rsid w:val="001B65B8"/>
    <w:rsid w:val="001B6BA8"/>
    <w:rsid w:val="001B6F36"/>
    <w:rsid w:val="001B7A72"/>
    <w:rsid w:val="001C0ED0"/>
    <w:rsid w:val="001C15C7"/>
    <w:rsid w:val="001C1AA5"/>
    <w:rsid w:val="001C24EE"/>
    <w:rsid w:val="001C2C7E"/>
    <w:rsid w:val="001C3576"/>
    <w:rsid w:val="001C384F"/>
    <w:rsid w:val="001C3C44"/>
    <w:rsid w:val="001C417B"/>
    <w:rsid w:val="001C4246"/>
    <w:rsid w:val="001C4964"/>
    <w:rsid w:val="001C4DBB"/>
    <w:rsid w:val="001C4E69"/>
    <w:rsid w:val="001C56AF"/>
    <w:rsid w:val="001C62F1"/>
    <w:rsid w:val="001C74E4"/>
    <w:rsid w:val="001D036F"/>
    <w:rsid w:val="001D0D76"/>
    <w:rsid w:val="001D139E"/>
    <w:rsid w:val="001D1AB5"/>
    <w:rsid w:val="001D1F8A"/>
    <w:rsid w:val="001D259A"/>
    <w:rsid w:val="001D38DF"/>
    <w:rsid w:val="001D3F71"/>
    <w:rsid w:val="001D552C"/>
    <w:rsid w:val="001D609F"/>
    <w:rsid w:val="001D6872"/>
    <w:rsid w:val="001D68F5"/>
    <w:rsid w:val="001D76AA"/>
    <w:rsid w:val="001D7999"/>
    <w:rsid w:val="001E0257"/>
    <w:rsid w:val="001E1990"/>
    <w:rsid w:val="001E1BAA"/>
    <w:rsid w:val="001E28E6"/>
    <w:rsid w:val="001E37B6"/>
    <w:rsid w:val="001E3C52"/>
    <w:rsid w:val="001E3FCE"/>
    <w:rsid w:val="001E4522"/>
    <w:rsid w:val="001E46C4"/>
    <w:rsid w:val="001E4BD9"/>
    <w:rsid w:val="001E5304"/>
    <w:rsid w:val="001E564B"/>
    <w:rsid w:val="001E659F"/>
    <w:rsid w:val="001E6B27"/>
    <w:rsid w:val="001E759B"/>
    <w:rsid w:val="001E7E38"/>
    <w:rsid w:val="001F12B7"/>
    <w:rsid w:val="001F2055"/>
    <w:rsid w:val="001F6C6C"/>
    <w:rsid w:val="001F7964"/>
    <w:rsid w:val="002003EF"/>
    <w:rsid w:val="00200F84"/>
    <w:rsid w:val="0020183F"/>
    <w:rsid w:val="00201CF4"/>
    <w:rsid w:val="002028EB"/>
    <w:rsid w:val="00202CFC"/>
    <w:rsid w:val="002032A3"/>
    <w:rsid w:val="0020426E"/>
    <w:rsid w:val="00204B03"/>
    <w:rsid w:val="00204B27"/>
    <w:rsid w:val="00204BFA"/>
    <w:rsid w:val="002050E4"/>
    <w:rsid w:val="00205BA4"/>
    <w:rsid w:val="00206693"/>
    <w:rsid w:val="002070DA"/>
    <w:rsid w:val="0021148E"/>
    <w:rsid w:val="00213042"/>
    <w:rsid w:val="00216281"/>
    <w:rsid w:val="00216309"/>
    <w:rsid w:val="0021633A"/>
    <w:rsid w:val="00216FB8"/>
    <w:rsid w:val="0021725D"/>
    <w:rsid w:val="0022024B"/>
    <w:rsid w:val="002212AD"/>
    <w:rsid w:val="00221820"/>
    <w:rsid w:val="00222598"/>
    <w:rsid w:val="00223535"/>
    <w:rsid w:val="00223870"/>
    <w:rsid w:val="0022393B"/>
    <w:rsid w:val="00223F79"/>
    <w:rsid w:val="002259E6"/>
    <w:rsid w:val="00225D3F"/>
    <w:rsid w:val="002268DA"/>
    <w:rsid w:val="00227580"/>
    <w:rsid w:val="0023182E"/>
    <w:rsid w:val="00231CA5"/>
    <w:rsid w:val="00231DD2"/>
    <w:rsid w:val="00232DE7"/>
    <w:rsid w:val="00232E72"/>
    <w:rsid w:val="002335E9"/>
    <w:rsid w:val="002338CD"/>
    <w:rsid w:val="00233E26"/>
    <w:rsid w:val="002345EA"/>
    <w:rsid w:val="00234693"/>
    <w:rsid w:val="00235114"/>
    <w:rsid w:val="00236634"/>
    <w:rsid w:val="00237B38"/>
    <w:rsid w:val="00242FCC"/>
    <w:rsid w:val="00243B3D"/>
    <w:rsid w:val="0024590E"/>
    <w:rsid w:val="002474C0"/>
    <w:rsid w:val="00251B6E"/>
    <w:rsid w:val="002529E5"/>
    <w:rsid w:val="00252F4D"/>
    <w:rsid w:val="002540E8"/>
    <w:rsid w:val="002547B2"/>
    <w:rsid w:val="00255507"/>
    <w:rsid w:val="0025675C"/>
    <w:rsid w:val="00256E88"/>
    <w:rsid w:val="00257839"/>
    <w:rsid w:val="00257EC1"/>
    <w:rsid w:val="00260261"/>
    <w:rsid w:val="002604EA"/>
    <w:rsid w:val="0026069A"/>
    <w:rsid w:val="00260A05"/>
    <w:rsid w:val="00261BBF"/>
    <w:rsid w:val="00263840"/>
    <w:rsid w:val="00264037"/>
    <w:rsid w:val="00264C7D"/>
    <w:rsid w:val="00264D2D"/>
    <w:rsid w:val="00265B02"/>
    <w:rsid w:val="00265F07"/>
    <w:rsid w:val="00266672"/>
    <w:rsid w:val="002674D5"/>
    <w:rsid w:val="0026795B"/>
    <w:rsid w:val="002707D1"/>
    <w:rsid w:val="00271171"/>
    <w:rsid w:val="00271612"/>
    <w:rsid w:val="002719FB"/>
    <w:rsid w:val="00271BA6"/>
    <w:rsid w:val="00272CDD"/>
    <w:rsid w:val="0027358A"/>
    <w:rsid w:val="00273D47"/>
    <w:rsid w:val="00273E5E"/>
    <w:rsid w:val="00275D8D"/>
    <w:rsid w:val="00277534"/>
    <w:rsid w:val="00277BC2"/>
    <w:rsid w:val="00282518"/>
    <w:rsid w:val="0028398A"/>
    <w:rsid w:val="00283C57"/>
    <w:rsid w:val="00284753"/>
    <w:rsid w:val="00284CAD"/>
    <w:rsid w:val="002860F1"/>
    <w:rsid w:val="00287BEE"/>
    <w:rsid w:val="00290368"/>
    <w:rsid w:val="0029130F"/>
    <w:rsid w:val="002916CB"/>
    <w:rsid w:val="00292D25"/>
    <w:rsid w:val="00292E34"/>
    <w:rsid w:val="00293164"/>
    <w:rsid w:val="00293F4D"/>
    <w:rsid w:val="002956F4"/>
    <w:rsid w:val="0029787F"/>
    <w:rsid w:val="00297D5B"/>
    <w:rsid w:val="002A298E"/>
    <w:rsid w:val="002A37AA"/>
    <w:rsid w:val="002A3A39"/>
    <w:rsid w:val="002A4248"/>
    <w:rsid w:val="002A555C"/>
    <w:rsid w:val="002A57D5"/>
    <w:rsid w:val="002A69E1"/>
    <w:rsid w:val="002A6FED"/>
    <w:rsid w:val="002A7CE2"/>
    <w:rsid w:val="002A7FCA"/>
    <w:rsid w:val="002B093F"/>
    <w:rsid w:val="002B09B1"/>
    <w:rsid w:val="002B0B50"/>
    <w:rsid w:val="002B0BB2"/>
    <w:rsid w:val="002B134E"/>
    <w:rsid w:val="002B18A4"/>
    <w:rsid w:val="002B22A4"/>
    <w:rsid w:val="002B270C"/>
    <w:rsid w:val="002B2967"/>
    <w:rsid w:val="002B2A5C"/>
    <w:rsid w:val="002B392E"/>
    <w:rsid w:val="002B4423"/>
    <w:rsid w:val="002B589C"/>
    <w:rsid w:val="002B6841"/>
    <w:rsid w:val="002B7C74"/>
    <w:rsid w:val="002C0063"/>
    <w:rsid w:val="002C0100"/>
    <w:rsid w:val="002C11ED"/>
    <w:rsid w:val="002C20D8"/>
    <w:rsid w:val="002C365C"/>
    <w:rsid w:val="002C3A8E"/>
    <w:rsid w:val="002C571E"/>
    <w:rsid w:val="002C6EDE"/>
    <w:rsid w:val="002D1019"/>
    <w:rsid w:val="002D1CB7"/>
    <w:rsid w:val="002D2B7C"/>
    <w:rsid w:val="002D33E5"/>
    <w:rsid w:val="002D376F"/>
    <w:rsid w:val="002D42E6"/>
    <w:rsid w:val="002D75C9"/>
    <w:rsid w:val="002D7C8B"/>
    <w:rsid w:val="002E1909"/>
    <w:rsid w:val="002E2D32"/>
    <w:rsid w:val="002E32F2"/>
    <w:rsid w:val="002E5042"/>
    <w:rsid w:val="002E5062"/>
    <w:rsid w:val="002E6003"/>
    <w:rsid w:val="002E64B4"/>
    <w:rsid w:val="002F0697"/>
    <w:rsid w:val="002F1400"/>
    <w:rsid w:val="002F2C33"/>
    <w:rsid w:val="002F2E00"/>
    <w:rsid w:val="002F3DEA"/>
    <w:rsid w:val="002F3E07"/>
    <w:rsid w:val="002F3FBE"/>
    <w:rsid w:val="002F4381"/>
    <w:rsid w:val="002F43E9"/>
    <w:rsid w:val="002F4820"/>
    <w:rsid w:val="002F497E"/>
    <w:rsid w:val="002F4EE5"/>
    <w:rsid w:val="002F4F9C"/>
    <w:rsid w:val="002F57CA"/>
    <w:rsid w:val="002F590A"/>
    <w:rsid w:val="002F5E9B"/>
    <w:rsid w:val="002F6793"/>
    <w:rsid w:val="002F71D3"/>
    <w:rsid w:val="002F7363"/>
    <w:rsid w:val="00300034"/>
    <w:rsid w:val="0030004D"/>
    <w:rsid w:val="00300353"/>
    <w:rsid w:val="00300A9A"/>
    <w:rsid w:val="00300ED5"/>
    <w:rsid w:val="003014ED"/>
    <w:rsid w:val="0030336E"/>
    <w:rsid w:val="00303CF1"/>
    <w:rsid w:val="0030435E"/>
    <w:rsid w:val="0030553B"/>
    <w:rsid w:val="003057C9"/>
    <w:rsid w:val="003065CA"/>
    <w:rsid w:val="00306BE7"/>
    <w:rsid w:val="0030724B"/>
    <w:rsid w:val="00307296"/>
    <w:rsid w:val="00307D5B"/>
    <w:rsid w:val="00310A48"/>
    <w:rsid w:val="00311235"/>
    <w:rsid w:val="00312183"/>
    <w:rsid w:val="00312CE2"/>
    <w:rsid w:val="003132F4"/>
    <w:rsid w:val="003139B8"/>
    <w:rsid w:val="0031512C"/>
    <w:rsid w:val="003153A7"/>
    <w:rsid w:val="00315D78"/>
    <w:rsid w:val="00316828"/>
    <w:rsid w:val="003177D9"/>
    <w:rsid w:val="00320D93"/>
    <w:rsid w:val="00322D93"/>
    <w:rsid w:val="0032336C"/>
    <w:rsid w:val="00323839"/>
    <w:rsid w:val="00326506"/>
    <w:rsid w:val="003325DE"/>
    <w:rsid w:val="00332CE6"/>
    <w:rsid w:val="00333804"/>
    <w:rsid w:val="00333D20"/>
    <w:rsid w:val="003343B4"/>
    <w:rsid w:val="0033462E"/>
    <w:rsid w:val="003347DF"/>
    <w:rsid w:val="003360C6"/>
    <w:rsid w:val="00336191"/>
    <w:rsid w:val="00337079"/>
    <w:rsid w:val="0033713D"/>
    <w:rsid w:val="00337284"/>
    <w:rsid w:val="0034311E"/>
    <w:rsid w:val="00343772"/>
    <w:rsid w:val="00343D95"/>
    <w:rsid w:val="0034405D"/>
    <w:rsid w:val="0034425A"/>
    <w:rsid w:val="003449A2"/>
    <w:rsid w:val="003466FB"/>
    <w:rsid w:val="003469C5"/>
    <w:rsid w:val="00346DDB"/>
    <w:rsid w:val="003471C1"/>
    <w:rsid w:val="0034740E"/>
    <w:rsid w:val="00347B59"/>
    <w:rsid w:val="00347E6D"/>
    <w:rsid w:val="00347FF0"/>
    <w:rsid w:val="00351112"/>
    <w:rsid w:val="0035135A"/>
    <w:rsid w:val="00351832"/>
    <w:rsid w:val="00351E70"/>
    <w:rsid w:val="003524FF"/>
    <w:rsid w:val="00354363"/>
    <w:rsid w:val="00356882"/>
    <w:rsid w:val="00356B19"/>
    <w:rsid w:val="0035793F"/>
    <w:rsid w:val="00357DD5"/>
    <w:rsid w:val="00360145"/>
    <w:rsid w:val="00360314"/>
    <w:rsid w:val="00360B30"/>
    <w:rsid w:val="00361467"/>
    <w:rsid w:val="003624F4"/>
    <w:rsid w:val="003628E8"/>
    <w:rsid w:val="00362B63"/>
    <w:rsid w:val="00363435"/>
    <w:rsid w:val="0036467E"/>
    <w:rsid w:val="00365CFF"/>
    <w:rsid w:val="003664C2"/>
    <w:rsid w:val="00371EFA"/>
    <w:rsid w:val="00372375"/>
    <w:rsid w:val="00372E37"/>
    <w:rsid w:val="00372E3B"/>
    <w:rsid w:val="0037441A"/>
    <w:rsid w:val="00374E3A"/>
    <w:rsid w:val="003754A3"/>
    <w:rsid w:val="00375729"/>
    <w:rsid w:val="003760CD"/>
    <w:rsid w:val="00377423"/>
    <w:rsid w:val="00377917"/>
    <w:rsid w:val="00377C06"/>
    <w:rsid w:val="0038078E"/>
    <w:rsid w:val="00380C55"/>
    <w:rsid w:val="00384A45"/>
    <w:rsid w:val="00384D12"/>
    <w:rsid w:val="003853D6"/>
    <w:rsid w:val="00385C3E"/>
    <w:rsid w:val="00385E3A"/>
    <w:rsid w:val="00387A4D"/>
    <w:rsid w:val="00390696"/>
    <w:rsid w:val="003912B1"/>
    <w:rsid w:val="00391473"/>
    <w:rsid w:val="00391795"/>
    <w:rsid w:val="00392C41"/>
    <w:rsid w:val="00394B35"/>
    <w:rsid w:val="00394D75"/>
    <w:rsid w:val="00395DF3"/>
    <w:rsid w:val="00395E70"/>
    <w:rsid w:val="003A00B9"/>
    <w:rsid w:val="003A0C30"/>
    <w:rsid w:val="003A109F"/>
    <w:rsid w:val="003A238A"/>
    <w:rsid w:val="003A5449"/>
    <w:rsid w:val="003A5C5C"/>
    <w:rsid w:val="003A62C1"/>
    <w:rsid w:val="003A6DBA"/>
    <w:rsid w:val="003A7693"/>
    <w:rsid w:val="003A7768"/>
    <w:rsid w:val="003B0D6E"/>
    <w:rsid w:val="003B0DF3"/>
    <w:rsid w:val="003B10CE"/>
    <w:rsid w:val="003B141D"/>
    <w:rsid w:val="003B2F60"/>
    <w:rsid w:val="003B4242"/>
    <w:rsid w:val="003B55C3"/>
    <w:rsid w:val="003B586F"/>
    <w:rsid w:val="003B5AA2"/>
    <w:rsid w:val="003B5F94"/>
    <w:rsid w:val="003B7B16"/>
    <w:rsid w:val="003C1CEA"/>
    <w:rsid w:val="003C2C88"/>
    <w:rsid w:val="003C40FD"/>
    <w:rsid w:val="003C4205"/>
    <w:rsid w:val="003C61C1"/>
    <w:rsid w:val="003C6BBF"/>
    <w:rsid w:val="003C775B"/>
    <w:rsid w:val="003C77DF"/>
    <w:rsid w:val="003D0A94"/>
    <w:rsid w:val="003D1097"/>
    <w:rsid w:val="003D1ED8"/>
    <w:rsid w:val="003D3AE0"/>
    <w:rsid w:val="003D42E9"/>
    <w:rsid w:val="003D456B"/>
    <w:rsid w:val="003D470B"/>
    <w:rsid w:val="003D4AD0"/>
    <w:rsid w:val="003D6359"/>
    <w:rsid w:val="003D659F"/>
    <w:rsid w:val="003D6974"/>
    <w:rsid w:val="003D77EF"/>
    <w:rsid w:val="003D78A7"/>
    <w:rsid w:val="003D7953"/>
    <w:rsid w:val="003E0A2E"/>
    <w:rsid w:val="003E32EC"/>
    <w:rsid w:val="003E433B"/>
    <w:rsid w:val="003F0A16"/>
    <w:rsid w:val="003F21EE"/>
    <w:rsid w:val="003F23D9"/>
    <w:rsid w:val="003F47CE"/>
    <w:rsid w:val="003F61B4"/>
    <w:rsid w:val="003F6DE6"/>
    <w:rsid w:val="003F7546"/>
    <w:rsid w:val="00400252"/>
    <w:rsid w:val="00400893"/>
    <w:rsid w:val="00400A9F"/>
    <w:rsid w:val="00400D49"/>
    <w:rsid w:val="00400D73"/>
    <w:rsid w:val="0040392E"/>
    <w:rsid w:val="00403AF2"/>
    <w:rsid w:val="00403E01"/>
    <w:rsid w:val="00405BCF"/>
    <w:rsid w:val="00405F03"/>
    <w:rsid w:val="004060EB"/>
    <w:rsid w:val="0040749E"/>
    <w:rsid w:val="004077F3"/>
    <w:rsid w:val="00407BB8"/>
    <w:rsid w:val="00410E41"/>
    <w:rsid w:val="00411272"/>
    <w:rsid w:val="004126A7"/>
    <w:rsid w:val="004127C2"/>
    <w:rsid w:val="004130D9"/>
    <w:rsid w:val="004160BD"/>
    <w:rsid w:val="0041781B"/>
    <w:rsid w:val="0041796E"/>
    <w:rsid w:val="00417A06"/>
    <w:rsid w:val="004208A7"/>
    <w:rsid w:val="004208D0"/>
    <w:rsid w:val="00421F38"/>
    <w:rsid w:val="00424874"/>
    <w:rsid w:val="004248B9"/>
    <w:rsid w:val="00424C1D"/>
    <w:rsid w:val="00425051"/>
    <w:rsid w:val="004258F8"/>
    <w:rsid w:val="00425D07"/>
    <w:rsid w:val="00425D5A"/>
    <w:rsid w:val="00430A88"/>
    <w:rsid w:val="00431032"/>
    <w:rsid w:val="004330CA"/>
    <w:rsid w:val="0043350A"/>
    <w:rsid w:val="00433A70"/>
    <w:rsid w:val="004353D5"/>
    <w:rsid w:val="00435DB6"/>
    <w:rsid w:val="00436327"/>
    <w:rsid w:val="00436C0C"/>
    <w:rsid w:val="004374E0"/>
    <w:rsid w:val="00437864"/>
    <w:rsid w:val="0044117C"/>
    <w:rsid w:val="00441FF5"/>
    <w:rsid w:val="00443A0D"/>
    <w:rsid w:val="004440EB"/>
    <w:rsid w:val="00444B73"/>
    <w:rsid w:val="00445BD2"/>
    <w:rsid w:val="004461E2"/>
    <w:rsid w:val="00446E37"/>
    <w:rsid w:val="004478FB"/>
    <w:rsid w:val="0045060C"/>
    <w:rsid w:val="00453B47"/>
    <w:rsid w:val="00454007"/>
    <w:rsid w:val="00454504"/>
    <w:rsid w:val="00454551"/>
    <w:rsid w:val="0045529E"/>
    <w:rsid w:val="00455885"/>
    <w:rsid w:val="00455A57"/>
    <w:rsid w:val="00455A9D"/>
    <w:rsid w:val="00455C0B"/>
    <w:rsid w:val="00455EC2"/>
    <w:rsid w:val="004567BD"/>
    <w:rsid w:val="004568E3"/>
    <w:rsid w:val="00457FE2"/>
    <w:rsid w:val="0046069C"/>
    <w:rsid w:val="004610E7"/>
    <w:rsid w:val="004612F7"/>
    <w:rsid w:val="004618A6"/>
    <w:rsid w:val="00462B16"/>
    <w:rsid w:val="00462D8D"/>
    <w:rsid w:val="00463339"/>
    <w:rsid w:val="004672BD"/>
    <w:rsid w:val="00470D5B"/>
    <w:rsid w:val="004714F5"/>
    <w:rsid w:val="00471989"/>
    <w:rsid w:val="00472D29"/>
    <w:rsid w:val="00473CA4"/>
    <w:rsid w:val="00475445"/>
    <w:rsid w:val="00475AA3"/>
    <w:rsid w:val="00475E03"/>
    <w:rsid w:val="004768FF"/>
    <w:rsid w:val="00477EE7"/>
    <w:rsid w:val="0048105D"/>
    <w:rsid w:val="00481F4D"/>
    <w:rsid w:val="004824D6"/>
    <w:rsid w:val="00482CF1"/>
    <w:rsid w:val="00483B22"/>
    <w:rsid w:val="00483E5F"/>
    <w:rsid w:val="004847A4"/>
    <w:rsid w:val="00484B21"/>
    <w:rsid w:val="00484E52"/>
    <w:rsid w:val="0048588F"/>
    <w:rsid w:val="00486123"/>
    <w:rsid w:val="00486C8A"/>
    <w:rsid w:val="00487D97"/>
    <w:rsid w:val="0049104D"/>
    <w:rsid w:val="00491DFF"/>
    <w:rsid w:val="0049269D"/>
    <w:rsid w:val="00493756"/>
    <w:rsid w:val="004942C8"/>
    <w:rsid w:val="00495685"/>
    <w:rsid w:val="0049591B"/>
    <w:rsid w:val="0049604D"/>
    <w:rsid w:val="00497C40"/>
    <w:rsid w:val="004A0608"/>
    <w:rsid w:val="004A0F74"/>
    <w:rsid w:val="004A11E3"/>
    <w:rsid w:val="004A1F55"/>
    <w:rsid w:val="004A212C"/>
    <w:rsid w:val="004A296B"/>
    <w:rsid w:val="004A3179"/>
    <w:rsid w:val="004A5520"/>
    <w:rsid w:val="004A5E6A"/>
    <w:rsid w:val="004A659A"/>
    <w:rsid w:val="004A6BCA"/>
    <w:rsid w:val="004A6CB1"/>
    <w:rsid w:val="004A6DD9"/>
    <w:rsid w:val="004A711F"/>
    <w:rsid w:val="004B004C"/>
    <w:rsid w:val="004B10C3"/>
    <w:rsid w:val="004B1492"/>
    <w:rsid w:val="004B1B1B"/>
    <w:rsid w:val="004B2D15"/>
    <w:rsid w:val="004B2E7D"/>
    <w:rsid w:val="004B3625"/>
    <w:rsid w:val="004B3B56"/>
    <w:rsid w:val="004B3EBD"/>
    <w:rsid w:val="004B4829"/>
    <w:rsid w:val="004B49F5"/>
    <w:rsid w:val="004B52E6"/>
    <w:rsid w:val="004B6141"/>
    <w:rsid w:val="004B7224"/>
    <w:rsid w:val="004B73BE"/>
    <w:rsid w:val="004C0C38"/>
    <w:rsid w:val="004C2D32"/>
    <w:rsid w:val="004C2F2F"/>
    <w:rsid w:val="004C3DF4"/>
    <w:rsid w:val="004C5C5F"/>
    <w:rsid w:val="004C5CC7"/>
    <w:rsid w:val="004C5D0A"/>
    <w:rsid w:val="004C61D7"/>
    <w:rsid w:val="004C6618"/>
    <w:rsid w:val="004C6960"/>
    <w:rsid w:val="004C6EA9"/>
    <w:rsid w:val="004D05AE"/>
    <w:rsid w:val="004D10AA"/>
    <w:rsid w:val="004D153F"/>
    <w:rsid w:val="004D1A3E"/>
    <w:rsid w:val="004D26EF"/>
    <w:rsid w:val="004D2EB6"/>
    <w:rsid w:val="004D32D8"/>
    <w:rsid w:val="004D39A3"/>
    <w:rsid w:val="004D4D38"/>
    <w:rsid w:val="004D6FBE"/>
    <w:rsid w:val="004D70C7"/>
    <w:rsid w:val="004E0FCE"/>
    <w:rsid w:val="004E11BA"/>
    <w:rsid w:val="004E1314"/>
    <w:rsid w:val="004E14EB"/>
    <w:rsid w:val="004E1A52"/>
    <w:rsid w:val="004E1BAE"/>
    <w:rsid w:val="004E2AD7"/>
    <w:rsid w:val="004E3F7C"/>
    <w:rsid w:val="004E5ABB"/>
    <w:rsid w:val="004E5F96"/>
    <w:rsid w:val="004E64B0"/>
    <w:rsid w:val="004E6D93"/>
    <w:rsid w:val="004E7E06"/>
    <w:rsid w:val="004F0275"/>
    <w:rsid w:val="004F178A"/>
    <w:rsid w:val="004F1EEB"/>
    <w:rsid w:val="004F1F71"/>
    <w:rsid w:val="004F2661"/>
    <w:rsid w:val="004F2A11"/>
    <w:rsid w:val="004F3479"/>
    <w:rsid w:val="004F531D"/>
    <w:rsid w:val="004F575C"/>
    <w:rsid w:val="004F5D40"/>
    <w:rsid w:val="0050014B"/>
    <w:rsid w:val="00500233"/>
    <w:rsid w:val="00500299"/>
    <w:rsid w:val="005005B1"/>
    <w:rsid w:val="00500C16"/>
    <w:rsid w:val="00500DCF"/>
    <w:rsid w:val="00500E85"/>
    <w:rsid w:val="005015FA"/>
    <w:rsid w:val="005025B8"/>
    <w:rsid w:val="0050488E"/>
    <w:rsid w:val="00505053"/>
    <w:rsid w:val="00505407"/>
    <w:rsid w:val="00505A3B"/>
    <w:rsid w:val="00506BF6"/>
    <w:rsid w:val="005109E9"/>
    <w:rsid w:val="00511B48"/>
    <w:rsid w:val="00512129"/>
    <w:rsid w:val="00512674"/>
    <w:rsid w:val="0051604B"/>
    <w:rsid w:val="005172CD"/>
    <w:rsid w:val="005201D5"/>
    <w:rsid w:val="0052023B"/>
    <w:rsid w:val="0052086D"/>
    <w:rsid w:val="0052163C"/>
    <w:rsid w:val="005224AA"/>
    <w:rsid w:val="005229EF"/>
    <w:rsid w:val="00522BFB"/>
    <w:rsid w:val="00523E60"/>
    <w:rsid w:val="005241B7"/>
    <w:rsid w:val="0052547F"/>
    <w:rsid w:val="00526025"/>
    <w:rsid w:val="005261F5"/>
    <w:rsid w:val="00526492"/>
    <w:rsid w:val="005264D4"/>
    <w:rsid w:val="005266F6"/>
    <w:rsid w:val="00530B94"/>
    <w:rsid w:val="00531F53"/>
    <w:rsid w:val="00532227"/>
    <w:rsid w:val="005324BE"/>
    <w:rsid w:val="00532C48"/>
    <w:rsid w:val="0053315E"/>
    <w:rsid w:val="005331AA"/>
    <w:rsid w:val="005335C3"/>
    <w:rsid w:val="00533E27"/>
    <w:rsid w:val="00534071"/>
    <w:rsid w:val="00535C30"/>
    <w:rsid w:val="00535EE2"/>
    <w:rsid w:val="00537534"/>
    <w:rsid w:val="00537538"/>
    <w:rsid w:val="00537DAF"/>
    <w:rsid w:val="00537F23"/>
    <w:rsid w:val="0054082A"/>
    <w:rsid w:val="005425F0"/>
    <w:rsid w:val="00542A8F"/>
    <w:rsid w:val="00542FEC"/>
    <w:rsid w:val="005433AF"/>
    <w:rsid w:val="00543600"/>
    <w:rsid w:val="0054692D"/>
    <w:rsid w:val="00546A44"/>
    <w:rsid w:val="00546EDE"/>
    <w:rsid w:val="005500B2"/>
    <w:rsid w:val="005500B9"/>
    <w:rsid w:val="0055218E"/>
    <w:rsid w:val="0055291C"/>
    <w:rsid w:val="00552941"/>
    <w:rsid w:val="005531AA"/>
    <w:rsid w:val="005534BA"/>
    <w:rsid w:val="00553F66"/>
    <w:rsid w:val="005540B4"/>
    <w:rsid w:val="0055425D"/>
    <w:rsid w:val="005548A2"/>
    <w:rsid w:val="005555D8"/>
    <w:rsid w:val="00555910"/>
    <w:rsid w:val="00556460"/>
    <w:rsid w:val="00556996"/>
    <w:rsid w:val="00557FF2"/>
    <w:rsid w:val="00560476"/>
    <w:rsid w:val="0056067A"/>
    <w:rsid w:val="00560827"/>
    <w:rsid w:val="00561239"/>
    <w:rsid w:val="005621A8"/>
    <w:rsid w:val="00563126"/>
    <w:rsid w:val="005632D2"/>
    <w:rsid w:val="0056332A"/>
    <w:rsid w:val="005635EF"/>
    <w:rsid w:val="00563761"/>
    <w:rsid w:val="00563806"/>
    <w:rsid w:val="005653FC"/>
    <w:rsid w:val="005661AF"/>
    <w:rsid w:val="005665A6"/>
    <w:rsid w:val="005665FA"/>
    <w:rsid w:val="005668DC"/>
    <w:rsid w:val="00566A14"/>
    <w:rsid w:val="00570900"/>
    <w:rsid w:val="00572592"/>
    <w:rsid w:val="005742BE"/>
    <w:rsid w:val="00574D40"/>
    <w:rsid w:val="005803B9"/>
    <w:rsid w:val="0058055E"/>
    <w:rsid w:val="00581437"/>
    <w:rsid w:val="00581BE8"/>
    <w:rsid w:val="00582982"/>
    <w:rsid w:val="00582E2D"/>
    <w:rsid w:val="005846B6"/>
    <w:rsid w:val="00585572"/>
    <w:rsid w:val="005855FB"/>
    <w:rsid w:val="00587BF6"/>
    <w:rsid w:val="00587E24"/>
    <w:rsid w:val="00587E63"/>
    <w:rsid w:val="00587F1B"/>
    <w:rsid w:val="005903CB"/>
    <w:rsid w:val="0059065E"/>
    <w:rsid w:val="00591042"/>
    <w:rsid w:val="00591B9B"/>
    <w:rsid w:val="00592D30"/>
    <w:rsid w:val="0059345B"/>
    <w:rsid w:val="00593B9B"/>
    <w:rsid w:val="00594238"/>
    <w:rsid w:val="0059428A"/>
    <w:rsid w:val="005944D5"/>
    <w:rsid w:val="005951AC"/>
    <w:rsid w:val="005958F6"/>
    <w:rsid w:val="0059653B"/>
    <w:rsid w:val="0059699E"/>
    <w:rsid w:val="00597026"/>
    <w:rsid w:val="005975EF"/>
    <w:rsid w:val="005A0454"/>
    <w:rsid w:val="005A1C07"/>
    <w:rsid w:val="005A1C16"/>
    <w:rsid w:val="005A311D"/>
    <w:rsid w:val="005A35A0"/>
    <w:rsid w:val="005A5395"/>
    <w:rsid w:val="005A635E"/>
    <w:rsid w:val="005A7830"/>
    <w:rsid w:val="005A7BC6"/>
    <w:rsid w:val="005A7EA2"/>
    <w:rsid w:val="005B2859"/>
    <w:rsid w:val="005B2A25"/>
    <w:rsid w:val="005B4FA4"/>
    <w:rsid w:val="005B5931"/>
    <w:rsid w:val="005B6D1F"/>
    <w:rsid w:val="005B703D"/>
    <w:rsid w:val="005B75E0"/>
    <w:rsid w:val="005B77D5"/>
    <w:rsid w:val="005B7C31"/>
    <w:rsid w:val="005C0222"/>
    <w:rsid w:val="005C168B"/>
    <w:rsid w:val="005C28BA"/>
    <w:rsid w:val="005C2EED"/>
    <w:rsid w:val="005C33C0"/>
    <w:rsid w:val="005C3E62"/>
    <w:rsid w:val="005C401C"/>
    <w:rsid w:val="005C54DE"/>
    <w:rsid w:val="005C5CF1"/>
    <w:rsid w:val="005D014D"/>
    <w:rsid w:val="005D16C5"/>
    <w:rsid w:val="005D2A2D"/>
    <w:rsid w:val="005D2BB4"/>
    <w:rsid w:val="005D3E91"/>
    <w:rsid w:val="005D4E0C"/>
    <w:rsid w:val="005D58CE"/>
    <w:rsid w:val="005D67D4"/>
    <w:rsid w:val="005E03FC"/>
    <w:rsid w:val="005E1129"/>
    <w:rsid w:val="005E1133"/>
    <w:rsid w:val="005E14F1"/>
    <w:rsid w:val="005E19D5"/>
    <w:rsid w:val="005E1B31"/>
    <w:rsid w:val="005E2DFF"/>
    <w:rsid w:val="005E5243"/>
    <w:rsid w:val="005E5597"/>
    <w:rsid w:val="005E5C7B"/>
    <w:rsid w:val="005E6E93"/>
    <w:rsid w:val="005E7C9F"/>
    <w:rsid w:val="005F0012"/>
    <w:rsid w:val="005F021D"/>
    <w:rsid w:val="005F0964"/>
    <w:rsid w:val="005F149B"/>
    <w:rsid w:val="005F4C3E"/>
    <w:rsid w:val="005F590D"/>
    <w:rsid w:val="005F626D"/>
    <w:rsid w:val="005F6979"/>
    <w:rsid w:val="005F749D"/>
    <w:rsid w:val="005F7C3F"/>
    <w:rsid w:val="005F7EB0"/>
    <w:rsid w:val="00600022"/>
    <w:rsid w:val="00600592"/>
    <w:rsid w:val="00600690"/>
    <w:rsid w:val="00600BA8"/>
    <w:rsid w:val="00604E85"/>
    <w:rsid w:val="00605A72"/>
    <w:rsid w:val="00605C48"/>
    <w:rsid w:val="00606E73"/>
    <w:rsid w:val="006076A6"/>
    <w:rsid w:val="00607723"/>
    <w:rsid w:val="00607A53"/>
    <w:rsid w:val="00607EEA"/>
    <w:rsid w:val="00610FB2"/>
    <w:rsid w:val="0061156B"/>
    <w:rsid w:val="00612784"/>
    <w:rsid w:val="00613876"/>
    <w:rsid w:val="006139E7"/>
    <w:rsid w:val="00613A9C"/>
    <w:rsid w:val="00614036"/>
    <w:rsid w:val="00614263"/>
    <w:rsid w:val="006142E0"/>
    <w:rsid w:val="00614AD1"/>
    <w:rsid w:val="00615160"/>
    <w:rsid w:val="0061605A"/>
    <w:rsid w:val="006161B2"/>
    <w:rsid w:val="0061764A"/>
    <w:rsid w:val="00617955"/>
    <w:rsid w:val="00620A5E"/>
    <w:rsid w:val="00621023"/>
    <w:rsid w:val="0062251E"/>
    <w:rsid w:val="006231AC"/>
    <w:rsid w:val="00623F24"/>
    <w:rsid w:val="00624729"/>
    <w:rsid w:val="00624B90"/>
    <w:rsid w:val="00624EB2"/>
    <w:rsid w:val="00625F36"/>
    <w:rsid w:val="00626A05"/>
    <w:rsid w:val="00627CF0"/>
    <w:rsid w:val="0063017E"/>
    <w:rsid w:val="006301B6"/>
    <w:rsid w:val="00630733"/>
    <w:rsid w:val="006310AB"/>
    <w:rsid w:val="006318EB"/>
    <w:rsid w:val="00631F9D"/>
    <w:rsid w:val="00634400"/>
    <w:rsid w:val="00635F1D"/>
    <w:rsid w:val="00636B3A"/>
    <w:rsid w:val="00636D75"/>
    <w:rsid w:val="006373E5"/>
    <w:rsid w:val="00640062"/>
    <w:rsid w:val="0064124A"/>
    <w:rsid w:val="00641417"/>
    <w:rsid w:val="006426BD"/>
    <w:rsid w:val="00643A0F"/>
    <w:rsid w:val="00644217"/>
    <w:rsid w:val="0064469F"/>
    <w:rsid w:val="00644F8B"/>
    <w:rsid w:val="006451BC"/>
    <w:rsid w:val="00645AC7"/>
    <w:rsid w:val="00645C06"/>
    <w:rsid w:val="006463BA"/>
    <w:rsid w:val="00647392"/>
    <w:rsid w:val="00650F9B"/>
    <w:rsid w:val="006511E0"/>
    <w:rsid w:val="006529E4"/>
    <w:rsid w:val="0065393A"/>
    <w:rsid w:val="00654A33"/>
    <w:rsid w:val="00656A90"/>
    <w:rsid w:val="006602BD"/>
    <w:rsid w:val="00661D09"/>
    <w:rsid w:val="006620A9"/>
    <w:rsid w:val="006626DD"/>
    <w:rsid w:val="00662DE5"/>
    <w:rsid w:val="00665777"/>
    <w:rsid w:val="0066596D"/>
    <w:rsid w:val="00665DB3"/>
    <w:rsid w:val="00665FC5"/>
    <w:rsid w:val="00666619"/>
    <w:rsid w:val="00667708"/>
    <w:rsid w:val="00667946"/>
    <w:rsid w:val="00670217"/>
    <w:rsid w:val="006709BE"/>
    <w:rsid w:val="00670D27"/>
    <w:rsid w:val="006719A0"/>
    <w:rsid w:val="00671C13"/>
    <w:rsid w:val="00672236"/>
    <w:rsid w:val="0067224B"/>
    <w:rsid w:val="006726A8"/>
    <w:rsid w:val="006727FC"/>
    <w:rsid w:val="00672E9B"/>
    <w:rsid w:val="006757BE"/>
    <w:rsid w:val="00677EBE"/>
    <w:rsid w:val="00680FC2"/>
    <w:rsid w:val="006811CD"/>
    <w:rsid w:val="00681877"/>
    <w:rsid w:val="006832CC"/>
    <w:rsid w:val="006839C2"/>
    <w:rsid w:val="00683B03"/>
    <w:rsid w:val="00683B82"/>
    <w:rsid w:val="00683FF4"/>
    <w:rsid w:val="00684568"/>
    <w:rsid w:val="006846B2"/>
    <w:rsid w:val="006853A5"/>
    <w:rsid w:val="0068553E"/>
    <w:rsid w:val="00687271"/>
    <w:rsid w:val="0069004F"/>
    <w:rsid w:val="006918D8"/>
    <w:rsid w:val="006919F8"/>
    <w:rsid w:val="00692150"/>
    <w:rsid w:val="00692A20"/>
    <w:rsid w:val="00693E8C"/>
    <w:rsid w:val="00693FA1"/>
    <w:rsid w:val="0069430B"/>
    <w:rsid w:val="00694417"/>
    <w:rsid w:val="006947C5"/>
    <w:rsid w:val="00694AAF"/>
    <w:rsid w:val="006959B4"/>
    <w:rsid w:val="00696816"/>
    <w:rsid w:val="00697838"/>
    <w:rsid w:val="006A0260"/>
    <w:rsid w:val="006A1503"/>
    <w:rsid w:val="006A271A"/>
    <w:rsid w:val="006A2A1D"/>
    <w:rsid w:val="006A2CFE"/>
    <w:rsid w:val="006A45F9"/>
    <w:rsid w:val="006A4733"/>
    <w:rsid w:val="006A5A4A"/>
    <w:rsid w:val="006A68BC"/>
    <w:rsid w:val="006B02A0"/>
    <w:rsid w:val="006B0553"/>
    <w:rsid w:val="006B0FAB"/>
    <w:rsid w:val="006B23E4"/>
    <w:rsid w:val="006B26B3"/>
    <w:rsid w:val="006B2D46"/>
    <w:rsid w:val="006B2DE1"/>
    <w:rsid w:val="006B3139"/>
    <w:rsid w:val="006B3B93"/>
    <w:rsid w:val="006B4067"/>
    <w:rsid w:val="006B54AD"/>
    <w:rsid w:val="006B5BD1"/>
    <w:rsid w:val="006B6526"/>
    <w:rsid w:val="006B6EE9"/>
    <w:rsid w:val="006C04FC"/>
    <w:rsid w:val="006C0B9E"/>
    <w:rsid w:val="006C0DE5"/>
    <w:rsid w:val="006C1921"/>
    <w:rsid w:val="006C34C3"/>
    <w:rsid w:val="006C3F9F"/>
    <w:rsid w:val="006C49F2"/>
    <w:rsid w:val="006C4BE2"/>
    <w:rsid w:val="006C4E10"/>
    <w:rsid w:val="006C56AF"/>
    <w:rsid w:val="006C5F2E"/>
    <w:rsid w:val="006C62EF"/>
    <w:rsid w:val="006C7B77"/>
    <w:rsid w:val="006D0255"/>
    <w:rsid w:val="006D071A"/>
    <w:rsid w:val="006D27FB"/>
    <w:rsid w:val="006D3385"/>
    <w:rsid w:val="006D39E2"/>
    <w:rsid w:val="006D3D9C"/>
    <w:rsid w:val="006D4E9D"/>
    <w:rsid w:val="006D4F9B"/>
    <w:rsid w:val="006D72C6"/>
    <w:rsid w:val="006D7913"/>
    <w:rsid w:val="006E0375"/>
    <w:rsid w:val="006E3AFB"/>
    <w:rsid w:val="006E3E38"/>
    <w:rsid w:val="006E4461"/>
    <w:rsid w:val="006E4F9B"/>
    <w:rsid w:val="006E560A"/>
    <w:rsid w:val="006E5743"/>
    <w:rsid w:val="006E5AB0"/>
    <w:rsid w:val="006E60E4"/>
    <w:rsid w:val="006E7246"/>
    <w:rsid w:val="006E7DF2"/>
    <w:rsid w:val="006F065B"/>
    <w:rsid w:val="006F0759"/>
    <w:rsid w:val="006F0FDA"/>
    <w:rsid w:val="006F11DF"/>
    <w:rsid w:val="006F1984"/>
    <w:rsid w:val="006F23A2"/>
    <w:rsid w:val="006F2BA6"/>
    <w:rsid w:val="006F2CDA"/>
    <w:rsid w:val="006F3854"/>
    <w:rsid w:val="006F3885"/>
    <w:rsid w:val="006F4110"/>
    <w:rsid w:val="006F4A88"/>
    <w:rsid w:val="006F61E7"/>
    <w:rsid w:val="006F68E4"/>
    <w:rsid w:val="006F69F8"/>
    <w:rsid w:val="006F7720"/>
    <w:rsid w:val="006F78C6"/>
    <w:rsid w:val="00701658"/>
    <w:rsid w:val="00702B1F"/>
    <w:rsid w:val="00702D52"/>
    <w:rsid w:val="00702E2A"/>
    <w:rsid w:val="00703666"/>
    <w:rsid w:val="007036EF"/>
    <w:rsid w:val="007038D2"/>
    <w:rsid w:val="007040C9"/>
    <w:rsid w:val="00704E45"/>
    <w:rsid w:val="00705060"/>
    <w:rsid w:val="007055F6"/>
    <w:rsid w:val="00705879"/>
    <w:rsid w:val="007060DB"/>
    <w:rsid w:val="00706B9A"/>
    <w:rsid w:val="00706C04"/>
    <w:rsid w:val="0070712A"/>
    <w:rsid w:val="0070720D"/>
    <w:rsid w:val="007072E0"/>
    <w:rsid w:val="00710770"/>
    <w:rsid w:val="00711803"/>
    <w:rsid w:val="00711A2D"/>
    <w:rsid w:val="00712C3A"/>
    <w:rsid w:val="00715852"/>
    <w:rsid w:val="00716069"/>
    <w:rsid w:val="007208BB"/>
    <w:rsid w:val="007220AD"/>
    <w:rsid w:val="00722C61"/>
    <w:rsid w:val="00724CB1"/>
    <w:rsid w:val="00724DBA"/>
    <w:rsid w:val="00724F7E"/>
    <w:rsid w:val="00725532"/>
    <w:rsid w:val="00726FAF"/>
    <w:rsid w:val="00730062"/>
    <w:rsid w:val="007300E0"/>
    <w:rsid w:val="00730207"/>
    <w:rsid w:val="0073087E"/>
    <w:rsid w:val="00730D4A"/>
    <w:rsid w:val="00730E58"/>
    <w:rsid w:val="00731164"/>
    <w:rsid w:val="0073138B"/>
    <w:rsid w:val="0073245D"/>
    <w:rsid w:val="00732C57"/>
    <w:rsid w:val="00733C7D"/>
    <w:rsid w:val="007340F4"/>
    <w:rsid w:val="00734859"/>
    <w:rsid w:val="007350E2"/>
    <w:rsid w:val="0073552C"/>
    <w:rsid w:val="00736F1D"/>
    <w:rsid w:val="00737563"/>
    <w:rsid w:val="007378F4"/>
    <w:rsid w:val="007401EC"/>
    <w:rsid w:val="007404C4"/>
    <w:rsid w:val="0074145A"/>
    <w:rsid w:val="00742567"/>
    <w:rsid w:val="00742807"/>
    <w:rsid w:val="00742DE3"/>
    <w:rsid w:val="007431CB"/>
    <w:rsid w:val="007448D1"/>
    <w:rsid w:val="00744D48"/>
    <w:rsid w:val="00744FBA"/>
    <w:rsid w:val="007468CA"/>
    <w:rsid w:val="0075087E"/>
    <w:rsid w:val="00750C36"/>
    <w:rsid w:val="007511D4"/>
    <w:rsid w:val="007514ED"/>
    <w:rsid w:val="00751AC5"/>
    <w:rsid w:val="00752368"/>
    <w:rsid w:val="0075368B"/>
    <w:rsid w:val="00753995"/>
    <w:rsid w:val="0075416E"/>
    <w:rsid w:val="00754CB9"/>
    <w:rsid w:val="00754EDF"/>
    <w:rsid w:val="0075503A"/>
    <w:rsid w:val="007553F4"/>
    <w:rsid w:val="0075669B"/>
    <w:rsid w:val="007610D7"/>
    <w:rsid w:val="00761B19"/>
    <w:rsid w:val="00763FE5"/>
    <w:rsid w:val="00764C98"/>
    <w:rsid w:val="00765D80"/>
    <w:rsid w:val="00765DA2"/>
    <w:rsid w:val="00765F81"/>
    <w:rsid w:val="00765FED"/>
    <w:rsid w:val="00766B86"/>
    <w:rsid w:val="00767209"/>
    <w:rsid w:val="00771346"/>
    <w:rsid w:val="0077228D"/>
    <w:rsid w:val="00772A2F"/>
    <w:rsid w:val="00773C96"/>
    <w:rsid w:val="00774618"/>
    <w:rsid w:val="007747CC"/>
    <w:rsid w:val="007759EF"/>
    <w:rsid w:val="00776E79"/>
    <w:rsid w:val="00777023"/>
    <w:rsid w:val="00777B3E"/>
    <w:rsid w:val="00780142"/>
    <w:rsid w:val="00780C5D"/>
    <w:rsid w:val="00781521"/>
    <w:rsid w:val="00781CFA"/>
    <w:rsid w:val="00781E11"/>
    <w:rsid w:val="007827B0"/>
    <w:rsid w:val="007834D3"/>
    <w:rsid w:val="00783F0F"/>
    <w:rsid w:val="00785041"/>
    <w:rsid w:val="00786C1B"/>
    <w:rsid w:val="00787559"/>
    <w:rsid w:val="0079078C"/>
    <w:rsid w:val="00790E70"/>
    <w:rsid w:val="00791135"/>
    <w:rsid w:val="0079125F"/>
    <w:rsid w:val="00791665"/>
    <w:rsid w:val="00792775"/>
    <w:rsid w:val="00794977"/>
    <w:rsid w:val="007951E0"/>
    <w:rsid w:val="00795B5D"/>
    <w:rsid w:val="00795BA2"/>
    <w:rsid w:val="0079652A"/>
    <w:rsid w:val="007965FF"/>
    <w:rsid w:val="00796D71"/>
    <w:rsid w:val="0079703D"/>
    <w:rsid w:val="00797F0A"/>
    <w:rsid w:val="007A1EEB"/>
    <w:rsid w:val="007A297F"/>
    <w:rsid w:val="007A376F"/>
    <w:rsid w:val="007A4043"/>
    <w:rsid w:val="007A533A"/>
    <w:rsid w:val="007A576C"/>
    <w:rsid w:val="007A6056"/>
    <w:rsid w:val="007A714B"/>
    <w:rsid w:val="007A719D"/>
    <w:rsid w:val="007B0396"/>
    <w:rsid w:val="007B06BC"/>
    <w:rsid w:val="007B14B6"/>
    <w:rsid w:val="007B1D0E"/>
    <w:rsid w:val="007B1F63"/>
    <w:rsid w:val="007B2938"/>
    <w:rsid w:val="007B3869"/>
    <w:rsid w:val="007B4165"/>
    <w:rsid w:val="007B5422"/>
    <w:rsid w:val="007B6CC3"/>
    <w:rsid w:val="007B79AA"/>
    <w:rsid w:val="007C047C"/>
    <w:rsid w:val="007C0932"/>
    <w:rsid w:val="007C0A04"/>
    <w:rsid w:val="007C234F"/>
    <w:rsid w:val="007C337A"/>
    <w:rsid w:val="007C3676"/>
    <w:rsid w:val="007C44F5"/>
    <w:rsid w:val="007C4EE0"/>
    <w:rsid w:val="007C4FE9"/>
    <w:rsid w:val="007C59E0"/>
    <w:rsid w:val="007C65E8"/>
    <w:rsid w:val="007C684A"/>
    <w:rsid w:val="007C6AB6"/>
    <w:rsid w:val="007C7756"/>
    <w:rsid w:val="007C783D"/>
    <w:rsid w:val="007D1F6C"/>
    <w:rsid w:val="007D226C"/>
    <w:rsid w:val="007D2816"/>
    <w:rsid w:val="007D342D"/>
    <w:rsid w:val="007D51D0"/>
    <w:rsid w:val="007D6A06"/>
    <w:rsid w:val="007D6C36"/>
    <w:rsid w:val="007D7B1D"/>
    <w:rsid w:val="007D7ED2"/>
    <w:rsid w:val="007E034F"/>
    <w:rsid w:val="007E08D6"/>
    <w:rsid w:val="007E0EFF"/>
    <w:rsid w:val="007E10F2"/>
    <w:rsid w:val="007E1E60"/>
    <w:rsid w:val="007E2F63"/>
    <w:rsid w:val="007E3668"/>
    <w:rsid w:val="007E3882"/>
    <w:rsid w:val="007E4105"/>
    <w:rsid w:val="007E5DAB"/>
    <w:rsid w:val="007E6298"/>
    <w:rsid w:val="007E6412"/>
    <w:rsid w:val="007E67F0"/>
    <w:rsid w:val="007E7085"/>
    <w:rsid w:val="007E7D67"/>
    <w:rsid w:val="007E7EB6"/>
    <w:rsid w:val="007F0714"/>
    <w:rsid w:val="007F0F8A"/>
    <w:rsid w:val="007F22CB"/>
    <w:rsid w:val="007F2ED1"/>
    <w:rsid w:val="007F40D3"/>
    <w:rsid w:val="007F4CFC"/>
    <w:rsid w:val="007F565A"/>
    <w:rsid w:val="007F5B3E"/>
    <w:rsid w:val="007F5E9C"/>
    <w:rsid w:val="007F7CF0"/>
    <w:rsid w:val="00801790"/>
    <w:rsid w:val="008017E4"/>
    <w:rsid w:val="00801F0B"/>
    <w:rsid w:val="00803251"/>
    <w:rsid w:val="00803321"/>
    <w:rsid w:val="0080406D"/>
    <w:rsid w:val="00804849"/>
    <w:rsid w:val="008051C4"/>
    <w:rsid w:val="00805529"/>
    <w:rsid w:val="00806266"/>
    <w:rsid w:val="008062DD"/>
    <w:rsid w:val="00806BA9"/>
    <w:rsid w:val="0080714A"/>
    <w:rsid w:val="00807692"/>
    <w:rsid w:val="00807AA5"/>
    <w:rsid w:val="00807B9E"/>
    <w:rsid w:val="00807F32"/>
    <w:rsid w:val="008108D8"/>
    <w:rsid w:val="008115FA"/>
    <w:rsid w:val="00811FDB"/>
    <w:rsid w:val="0081281F"/>
    <w:rsid w:val="00814AB3"/>
    <w:rsid w:val="00817F75"/>
    <w:rsid w:val="00820203"/>
    <w:rsid w:val="008213E2"/>
    <w:rsid w:val="00821DDF"/>
    <w:rsid w:val="008227AB"/>
    <w:rsid w:val="00822BA9"/>
    <w:rsid w:val="008268D7"/>
    <w:rsid w:val="00827171"/>
    <w:rsid w:val="00832543"/>
    <w:rsid w:val="00833012"/>
    <w:rsid w:val="00833046"/>
    <w:rsid w:val="00833682"/>
    <w:rsid w:val="008346E1"/>
    <w:rsid w:val="00836166"/>
    <w:rsid w:val="00836CDD"/>
    <w:rsid w:val="00837416"/>
    <w:rsid w:val="00840B67"/>
    <w:rsid w:val="00841E30"/>
    <w:rsid w:val="00841FCD"/>
    <w:rsid w:val="008420DB"/>
    <w:rsid w:val="00843F1C"/>
    <w:rsid w:val="008441A2"/>
    <w:rsid w:val="008450C2"/>
    <w:rsid w:val="00845A52"/>
    <w:rsid w:val="0084600C"/>
    <w:rsid w:val="00846CA8"/>
    <w:rsid w:val="00847591"/>
    <w:rsid w:val="008502CC"/>
    <w:rsid w:val="00850436"/>
    <w:rsid w:val="00851384"/>
    <w:rsid w:val="00851A87"/>
    <w:rsid w:val="00851E26"/>
    <w:rsid w:val="00852E4B"/>
    <w:rsid w:val="00852FAB"/>
    <w:rsid w:val="00853DBF"/>
    <w:rsid w:val="0085470B"/>
    <w:rsid w:val="00855DAD"/>
    <w:rsid w:val="00855F90"/>
    <w:rsid w:val="0085735B"/>
    <w:rsid w:val="008575FA"/>
    <w:rsid w:val="00857EBA"/>
    <w:rsid w:val="00860DB3"/>
    <w:rsid w:val="00860F86"/>
    <w:rsid w:val="008616A7"/>
    <w:rsid w:val="00861B56"/>
    <w:rsid w:val="00862641"/>
    <w:rsid w:val="0086307E"/>
    <w:rsid w:val="00863192"/>
    <w:rsid w:val="008638CF"/>
    <w:rsid w:val="008639B5"/>
    <w:rsid w:val="0086404D"/>
    <w:rsid w:val="00864707"/>
    <w:rsid w:val="00864A6A"/>
    <w:rsid w:val="00864DE6"/>
    <w:rsid w:val="008653A7"/>
    <w:rsid w:val="00866764"/>
    <w:rsid w:val="008675BD"/>
    <w:rsid w:val="008703C6"/>
    <w:rsid w:val="00870CCC"/>
    <w:rsid w:val="00872EF5"/>
    <w:rsid w:val="00873583"/>
    <w:rsid w:val="00873DC5"/>
    <w:rsid w:val="00873E36"/>
    <w:rsid w:val="0087729D"/>
    <w:rsid w:val="0087755D"/>
    <w:rsid w:val="0087769E"/>
    <w:rsid w:val="00877DE4"/>
    <w:rsid w:val="00877E98"/>
    <w:rsid w:val="00880ED0"/>
    <w:rsid w:val="0088288F"/>
    <w:rsid w:val="00882D81"/>
    <w:rsid w:val="008832E7"/>
    <w:rsid w:val="00884395"/>
    <w:rsid w:val="00884971"/>
    <w:rsid w:val="00885343"/>
    <w:rsid w:val="00885AFB"/>
    <w:rsid w:val="008909EB"/>
    <w:rsid w:val="00890F19"/>
    <w:rsid w:val="008917F2"/>
    <w:rsid w:val="0089371F"/>
    <w:rsid w:val="008944A4"/>
    <w:rsid w:val="00894537"/>
    <w:rsid w:val="00895152"/>
    <w:rsid w:val="00896AB1"/>
    <w:rsid w:val="008A06A3"/>
    <w:rsid w:val="008A2589"/>
    <w:rsid w:val="008A2A82"/>
    <w:rsid w:val="008A35E1"/>
    <w:rsid w:val="008A443A"/>
    <w:rsid w:val="008A460D"/>
    <w:rsid w:val="008A5269"/>
    <w:rsid w:val="008A5377"/>
    <w:rsid w:val="008A6B44"/>
    <w:rsid w:val="008A73C8"/>
    <w:rsid w:val="008A78D4"/>
    <w:rsid w:val="008B14DC"/>
    <w:rsid w:val="008B2866"/>
    <w:rsid w:val="008B2C4F"/>
    <w:rsid w:val="008B3EC1"/>
    <w:rsid w:val="008B4F87"/>
    <w:rsid w:val="008B5D34"/>
    <w:rsid w:val="008B6406"/>
    <w:rsid w:val="008B74CA"/>
    <w:rsid w:val="008B7664"/>
    <w:rsid w:val="008C0AF2"/>
    <w:rsid w:val="008C1865"/>
    <w:rsid w:val="008C18BE"/>
    <w:rsid w:val="008C2CDC"/>
    <w:rsid w:val="008C36FC"/>
    <w:rsid w:val="008C38B6"/>
    <w:rsid w:val="008C413A"/>
    <w:rsid w:val="008C70AE"/>
    <w:rsid w:val="008C7ECD"/>
    <w:rsid w:val="008D109B"/>
    <w:rsid w:val="008D1261"/>
    <w:rsid w:val="008D1AFA"/>
    <w:rsid w:val="008D215F"/>
    <w:rsid w:val="008D2558"/>
    <w:rsid w:val="008D2E02"/>
    <w:rsid w:val="008D3BA5"/>
    <w:rsid w:val="008D4E25"/>
    <w:rsid w:val="008D61D9"/>
    <w:rsid w:val="008E0113"/>
    <w:rsid w:val="008E0810"/>
    <w:rsid w:val="008E126C"/>
    <w:rsid w:val="008E1474"/>
    <w:rsid w:val="008E2569"/>
    <w:rsid w:val="008E2F80"/>
    <w:rsid w:val="008E31EC"/>
    <w:rsid w:val="008E350B"/>
    <w:rsid w:val="008E485B"/>
    <w:rsid w:val="008E60B9"/>
    <w:rsid w:val="008E79F8"/>
    <w:rsid w:val="008F15C4"/>
    <w:rsid w:val="008F1B19"/>
    <w:rsid w:val="008F1D26"/>
    <w:rsid w:val="008F1EBB"/>
    <w:rsid w:val="008F5B80"/>
    <w:rsid w:val="008F7DAD"/>
    <w:rsid w:val="009000AA"/>
    <w:rsid w:val="00900C5B"/>
    <w:rsid w:val="00901601"/>
    <w:rsid w:val="009016DF"/>
    <w:rsid w:val="00901877"/>
    <w:rsid w:val="009030CE"/>
    <w:rsid w:val="00903150"/>
    <w:rsid w:val="009041AA"/>
    <w:rsid w:val="0090508C"/>
    <w:rsid w:val="00905BE0"/>
    <w:rsid w:val="00905C87"/>
    <w:rsid w:val="009062BF"/>
    <w:rsid w:val="0090709F"/>
    <w:rsid w:val="00907300"/>
    <w:rsid w:val="00907B2D"/>
    <w:rsid w:val="009105E3"/>
    <w:rsid w:val="00910B54"/>
    <w:rsid w:val="0091174F"/>
    <w:rsid w:val="00912700"/>
    <w:rsid w:val="0091476C"/>
    <w:rsid w:val="009149A4"/>
    <w:rsid w:val="00915810"/>
    <w:rsid w:val="00915842"/>
    <w:rsid w:val="00916AD7"/>
    <w:rsid w:val="00916C95"/>
    <w:rsid w:val="00917166"/>
    <w:rsid w:val="009175CD"/>
    <w:rsid w:val="00920B16"/>
    <w:rsid w:val="009216B5"/>
    <w:rsid w:val="00923110"/>
    <w:rsid w:val="009242D5"/>
    <w:rsid w:val="00924C17"/>
    <w:rsid w:val="00924E59"/>
    <w:rsid w:val="0092547B"/>
    <w:rsid w:val="009300DB"/>
    <w:rsid w:val="00930AF3"/>
    <w:rsid w:val="009316CE"/>
    <w:rsid w:val="00931BDB"/>
    <w:rsid w:val="009321F8"/>
    <w:rsid w:val="00932595"/>
    <w:rsid w:val="00932E2A"/>
    <w:rsid w:val="0093306A"/>
    <w:rsid w:val="009336B9"/>
    <w:rsid w:val="00935362"/>
    <w:rsid w:val="00935E95"/>
    <w:rsid w:val="00936207"/>
    <w:rsid w:val="009369D4"/>
    <w:rsid w:val="009377F0"/>
    <w:rsid w:val="00937D47"/>
    <w:rsid w:val="00942652"/>
    <w:rsid w:val="00942CDB"/>
    <w:rsid w:val="00942FD6"/>
    <w:rsid w:val="0094323F"/>
    <w:rsid w:val="009439E5"/>
    <w:rsid w:val="00944FCA"/>
    <w:rsid w:val="009463A2"/>
    <w:rsid w:val="009509F9"/>
    <w:rsid w:val="00951F7A"/>
    <w:rsid w:val="0095269C"/>
    <w:rsid w:val="00952A18"/>
    <w:rsid w:val="0095335B"/>
    <w:rsid w:val="009537DE"/>
    <w:rsid w:val="0095638D"/>
    <w:rsid w:val="00957889"/>
    <w:rsid w:val="00961B7E"/>
    <w:rsid w:val="00961C9E"/>
    <w:rsid w:val="00962749"/>
    <w:rsid w:val="00963BDF"/>
    <w:rsid w:val="00963E46"/>
    <w:rsid w:val="0096429C"/>
    <w:rsid w:val="00965D09"/>
    <w:rsid w:val="00966634"/>
    <w:rsid w:val="00966917"/>
    <w:rsid w:val="00966BF2"/>
    <w:rsid w:val="009706AD"/>
    <w:rsid w:val="009713A6"/>
    <w:rsid w:val="009725AF"/>
    <w:rsid w:val="00972FFF"/>
    <w:rsid w:val="0097308C"/>
    <w:rsid w:val="0097344A"/>
    <w:rsid w:val="00973941"/>
    <w:rsid w:val="00975E91"/>
    <w:rsid w:val="00976AC2"/>
    <w:rsid w:val="00977474"/>
    <w:rsid w:val="009801F4"/>
    <w:rsid w:val="0098026F"/>
    <w:rsid w:val="00980523"/>
    <w:rsid w:val="009807E8"/>
    <w:rsid w:val="009813A5"/>
    <w:rsid w:val="00981C20"/>
    <w:rsid w:val="00981FBE"/>
    <w:rsid w:val="00982AFF"/>
    <w:rsid w:val="009835CB"/>
    <w:rsid w:val="00984272"/>
    <w:rsid w:val="00984931"/>
    <w:rsid w:val="00984D30"/>
    <w:rsid w:val="00985657"/>
    <w:rsid w:val="00985969"/>
    <w:rsid w:val="00985AF6"/>
    <w:rsid w:val="009862A1"/>
    <w:rsid w:val="009864A2"/>
    <w:rsid w:val="0098654D"/>
    <w:rsid w:val="00986CD8"/>
    <w:rsid w:val="009876BB"/>
    <w:rsid w:val="00987ADB"/>
    <w:rsid w:val="00987FAA"/>
    <w:rsid w:val="00990D3D"/>
    <w:rsid w:val="009917D1"/>
    <w:rsid w:val="00992A83"/>
    <w:rsid w:val="009954AB"/>
    <w:rsid w:val="00995871"/>
    <w:rsid w:val="009964CE"/>
    <w:rsid w:val="00996B0D"/>
    <w:rsid w:val="00996BA8"/>
    <w:rsid w:val="0099713F"/>
    <w:rsid w:val="00997841"/>
    <w:rsid w:val="009A0574"/>
    <w:rsid w:val="009A1583"/>
    <w:rsid w:val="009A193D"/>
    <w:rsid w:val="009A1D8E"/>
    <w:rsid w:val="009A28CD"/>
    <w:rsid w:val="009A337A"/>
    <w:rsid w:val="009A3F85"/>
    <w:rsid w:val="009A47C5"/>
    <w:rsid w:val="009A5222"/>
    <w:rsid w:val="009A55C5"/>
    <w:rsid w:val="009A5701"/>
    <w:rsid w:val="009A5AC6"/>
    <w:rsid w:val="009A5CBA"/>
    <w:rsid w:val="009B02B1"/>
    <w:rsid w:val="009B0BB4"/>
    <w:rsid w:val="009B1751"/>
    <w:rsid w:val="009B1EC2"/>
    <w:rsid w:val="009B221A"/>
    <w:rsid w:val="009B2DBC"/>
    <w:rsid w:val="009B3295"/>
    <w:rsid w:val="009B4B71"/>
    <w:rsid w:val="009B4D49"/>
    <w:rsid w:val="009B5E43"/>
    <w:rsid w:val="009B623A"/>
    <w:rsid w:val="009B6680"/>
    <w:rsid w:val="009B6867"/>
    <w:rsid w:val="009C164D"/>
    <w:rsid w:val="009C1A74"/>
    <w:rsid w:val="009C1C23"/>
    <w:rsid w:val="009C30C2"/>
    <w:rsid w:val="009C4B97"/>
    <w:rsid w:val="009C50D3"/>
    <w:rsid w:val="009C6C24"/>
    <w:rsid w:val="009C78A8"/>
    <w:rsid w:val="009C7F49"/>
    <w:rsid w:val="009D0358"/>
    <w:rsid w:val="009D0AB0"/>
    <w:rsid w:val="009D1DF9"/>
    <w:rsid w:val="009D24DC"/>
    <w:rsid w:val="009D3135"/>
    <w:rsid w:val="009D327A"/>
    <w:rsid w:val="009D3712"/>
    <w:rsid w:val="009D3FC8"/>
    <w:rsid w:val="009D5208"/>
    <w:rsid w:val="009D6975"/>
    <w:rsid w:val="009E0028"/>
    <w:rsid w:val="009E2EAB"/>
    <w:rsid w:val="009E34BA"/>
    <w:rsid w:val="009E3849"/>
    <w:rsid w:val="009E4AAD"/>
    <w:rsid w:val="009E55C1"/>
    <w:rsid w:val="009F0446"/>
    <w:rsid w:val="009F1A87"/>
    <w:rsid w:val="009F1F27"/>
    <w:rsid w:val="009F21C0"/>
    <w:rsid w:val="009F29C6"/>
    <w:rsid w:val="009F3045"/>
    <w:rsid w:val="009F4524"/>
    <w:rsid w:val="009F4716"/>
    <w:rsid w:val="009F4A9D"/>
    <w:rsid w:val="009F4BB7"/>
    <w:rsid w:val="009F6C62"/>
    <w:rsid w:val="00A01789"/>
    <w:rsid w:val="00A025FF"/>
    <w:rsid w:val="00A026CC"/>
    <w:rsid w:val="00A02F1E"/>
    <w:rsid w:val="00A035CC"/>
    <w:rsid w:val="00A046FB"/>
    <w:rsid w:val="00A05F47"/>
    <w:rsid w:val="00A064FA"/>
    <w:rsid w:val="00A06B70"/>
    <w:rsid w:val="00A10460"/>
    <w:rsid w:val="00A11F33"/>
    <w:rsid w:val="00A12170"/>
    <w:rsid w:val="00A122F3"/>
    <w:rsid w:val="00A12C5A"/>
    <w:rsid w:val="00A12D4F"/>
    <w:rsid w:val="00A13C6B"/>
    <w:rsid w:val="00A143AF"/>
    <w:rsid w:val="00A15180"/>
    <w:rsid w:val="00A153FC"/>
    <w:rsid w:val="00A1618A"/>
    <w:rsid w:val="00A16C39"/>
    <w:rsid w:val="00A17113"/>
    <w:rsid w:val="00A2009F"/>
    <w:rsid w:val="00A2013D"/>
    <w:rsid w:val="00A2059D"/>
    <w:rsid w:val="00A208E2"/>
    <w:rsid w:val="00A2190E"/>
    <w:rsid w:val="00A21992"/>
    <w:rsid w:val="00A21B6B"/>
    <w:rsid w:val="00A21CEE"/>
    <w:rsid w:val="00A21CFA"/>
    <w:rsid w:val="00A23697"/>
    <w:rsid w:val="00A23D04"/>
    <w:rsid w:val="00A24E6C"/>
    <w:rsid w:val="00A2577A"/>
    <w:rsid w:val="00A26A22"/>
    <w:rsid w:val="00A26FA2"/>
    <w:rsid w:val="00A309F6"/>
    <w:rsid w:val="00A31EFB"/>
    <w:rsid w:val="00A321CC"/>
    <w:rsid w:val="00A32B9C"/>
    <w:rsid w:val="00A330F4"/>
    <w:rsid w:val="00A33355"/>
    <w:rsid w:val="00A3370D"/>
    <w:rsid w:val="00A33AE1"/>
    <w:rsid w:val="00A35D0E"/>
    <w:rsid w:val="00A35E47"/>
    <w:rsid w:val="00A36C58"/>
    <w:rsid w:val="00A3714B"/>
    <w:rsid w:val="00A37179"/>
    <w:rsid w:val="00A4023C"/>
    <w:rsid w:val="00A41CB9"/>
    <w:rsid w:val="00A41F2A"/>
    <w:rsid w:val="00A42857"/>
    <w:rsid w:val="00A43467"/>
    <w:rsid w:val="00A44CB5"/>
    <w:rsid w:val="00A45312"/>
    <w:rsid w:val="00A45DA5"/>
    <w:rsid w:val="00A46315"/>
    <w:rsid w:val="00A465AE"/>
    <w:rsid w:val="00A4757E"/>
    <w:rsid w:val="00A5125F"/>
    <w:rsid w:val="00A51551"/>
    <w:rsid w:val="00A51FFA"/>
    <w:rsid w:val="00A53EBF"/>
    <w:rsid w:val="00A543CC"/>
    <w:rsid w:val="00A54905"/>
    <w:rsid w:val="00A54D2D"/>
    <w:rsid w:val="00A55E1B"/>
    <w:rsid w:val="00A56066"/>
    <w:rsid w:val="00A561D9"/>
    <w:rsid w:val="00A56F41"/>
    <w:rsid w:val="00A57500"/>
    <w:rsid w:val="00A614EF"/>
    <w:rsid w:val="00A62723"/>
    <w:rsid w:val="00A648B7"/>
    <w:rsid w:val="00A66078"/>
    <w:rsid w:val="00A66114"/>
    <w:rsid w:val="00A661DB"/>
    <w:rsid w:val="00A66278"/>
    <w:rsid w:val="00A72891"/>
    <w:rsid w:val="00A72C90"/>
    <w:rsid w:val="00A736A1"/>
    <w:rsid w:val="00A74540"/>
    <w:rsid w:val="00A747DC"/>
    <w:rsid w:val="00A74DAA"/>
    <w:rsid w:val="00A75223"/>
    <w:rsid w:val="00A76002"/>
    <w:rsid w:val="00A762B2"/>
    <w:rsid w:val="00A76371"/>
    <w:rsid w:val="00A763F3"/>
    <w:rsid w:val="00A76572"/>
    <w:rsid w:val="00A77176"/>
    <w:rsid w:val="00A773E6"/>
    <w:rsid w:val="00A77E74"/>
    <w:rsid w:val="00A8047B"/>
    <w:rsid w:val="00A81195"/>
    <w:rsid w:val="00A81512"/>
    <w:rsid w:val="00A82BA6"/>
    <w:rsid w:val="00A82CAF"/>
    <w:rsid w:val="00A82FB1"/>
    <w:rsid w:val="00A83083"/>
    <w:rsid w:val="00A83A22"/>
    <w:rsid w:val="00A8462A"/>
    <w:rsid w:val="00A85E3A"/>
    <w:rsid w:val="00A91680"/>
    <w:rsid w:val="00A9243F"/>
    <w:rsid w:val="00A9356F"/>
    <w:rsid w:val="00A935DC"/>
    <w:rsid w:val="00A959B0"/>
    <w:rsid w:val="00A97F25"/>
    <w:rsid w:val="00AA1F14"/>
    <w:rsid w:val="00AA2BBB"/>
    <w:rsid w:val="00AA3CFB"/>
    <w:rsid w:val="00AA4120"/>
    <w:rsid w:val="00AA4CCB"/>
    <w:rsid w:val="00AA506D"/>
    <w:rsid w:val="00AA605B"/>
    <w:rsid w:val="00AA65A6"/>
    <w:rsid w:val="00AA6D9F"/>
    <w:rsid w:val="00AA6DDB"/>
    <w:rsid w:val="00AA7761"/>
    <w:rsid w:val="00AB0A5A"/>
    <w:rsid w:val="00AB18CE"/>
    <w:rsid w:val="00AB1BE9"/>
    <w:rsid w:val="00AB2543"/>
    <w:rsid w:val="00AB36C1"/>
    <w:rsid w:val="00AB3767"/>
    <w:rsid w:val="00AB47A7"/>
    <w:rsid w:val="00AB4821"/>
    <w:rsid w:val="00AB55CF"/>
    <w:rsid w:val="00AB55D9"/>
    <w:rsid w:val="00AB59F6"/>
    <w:rsid w:val="00AB7277"/>
    <w:rsid w:val="00AC04B0"/>
    <w:rsid w:val="00AC0522"/>
    <w:rsid w:val="00AC07FF"/>
    <w:rsid w:val="00AC1880"/>
    <w:rsid w:val="00AC1B0C"/>
    <w:rsid w:val="00AC1B2C"/>
    <w:rsid w:val="00AC1F2A"/>
    <w:rsid w:val="00AC27D7"/>
    <w:rsid w:val="00AC5477"/>
    <w:rsid w:val="00AC5683"/>
    <w:rsid w:val="00AC7C86"/>
    <w:rsid w:val="00AC7D81"/>
    <w:rsid w:val="00AD0E9F"/>
    <w:rsid w:val="00AD1046"/>
    <w:rsid w:val="00AD17B5"/>
    <w:rsid w:val="00AD1AE0"/>
    <w:rsid w:val="00AD1DAD"/>
    <w:rsid w:val="00AD20DA"/>
    <w:rsid w:val="00AD38C8"/>
    <w:rsid w:val="00AD477C"/>
    <w:rsid w:val="00AD5524"/>
    <w:rsid w:val="00AD6387"/>
    <w:rsid w:val="00AD66E0"/>
    <w:rsid w:val="00AD709A"/>
    <w:rsid w:val="00AD711F"/>
    <w:rsid w:val="00AD78AE"/>
    <w:rsid w:val="00AD7B06"/>
    <w:rsid w:val="00AE03ED"/>
    <w:rsid w:val="00AE18BF"/>
    <w:rsid w:val="00AE251F"/>
    <w:rsid w:val="00AE2E0F"/>
    <w:rsid w:val="00AE3A5F"/>
    <w:rsid w:val="00AE3C22"/>
    <w:rsid w:val="00AE46E1"/>
    <w:rsid w:val="00AE4969"/>
    <w:rsid w:val="00AE4B48"/>
    <w:rsid w:val="00AE4E33"/>
    <w:rsid w:val="00AE52AF"/>
    <w:rsid w:val="00AE627B"/>
    <w:rsid w:val="00AE62C5"/>
    <w:rsid w:val="00AE7267"/>
    <w:rsid w:val="00AF0809"/>
    <w:rsid w:val="00AF0858"/>
    <w:rsid w:val="00AF1C5B"/>
    <w:rsid w:val="00AF1F8B"/>
    <w:rsid w:val="00AF2074"/>
    <w:rsid w:val="00AF2EBE"/>
    <w:rsid w:val="00AF4698"/>
    <w:rsid w:val="00AF4C98"/>
    <w:rsid w:val="00AF5632"/>
    <w:rsid w:val="00AF695A"/>
    <w:rsid w:val="00AF705E"/>
    <w:rsid w:val="00AF7A79"/>
    <w:rsid w:val="00AF7DBC"/>
    <w:rsid w:val="00B005AD"/>
    <w:rsid w:val="00B00AFB"/>
    <w:rsid w:val="00B012CA"/>
    <w:rsid w:val="00B01E02"/>
    <w:rsid w:val="00B02CC8"/>
    <w:rsid w:val="00B05D8C"/>
    <w:rsid w:val="00B06024"/>
    <w:rsid w:val="00B06048"/>
    <w:rsid w:val="00B06D4E"/>
    <w:rsid w:val="00B07A30"/>
    <w:rsid w:val="00B10F18"/>
    <w:rsid w:val="00B112B8"/>
    <w:rsid w:val="00B11362"/>
    <w:rsid w:val="00B1170E"/>
    <w:rsid w:val="00B130BE"/>
    <w:rsid w:val="00B150B2"/>
    <w:rsid w:val="00B1555C"/>
    <w:rsid w:val="00B1595B"/>
    <w:rsid w:val="00B204EB"/>
    <w:rsid w:val="00B21F34"/>
    <w:rsid w:val="00B22831"/>
    <w:rsid w:val="00B230E3"/>
    <w:rsid w:val="00B24A58"/>
    <w:rsid w:val="00B255AA"/>
    <w:rsid w:val="00B25A1E"/>
    <w:rsid w:val="00B26199"/>
    <w:rsid w:val="00B262F1"/>
    <w:rsid w:val="00B272D0"/>
    <w:rsid w:val="00B321D6"/>
    <w:rsid w:val="00B356AB"/>
    <w:rsid w:val="00B36D58"/>
    <w:rsid w:val="00B4000F"/>
    <w:rsid w:val="00B40405"/>
    <w:rsid w:val="00B40E65"/>
    <w:rsid w:val="00B42BC1"/>
    <w:rsid w:val="00B43CCF"/>
    <w:rsid w:val="00B440A3"/>
    <w:rsid w:val="00B46745"/>
    <w:rsid w:val="00B46909"/>
    <w:rsid w:val="00B47469"/>
    <w:rsid w:val="00B47A6D"/>
    <w:rsid w:val="00B47AC9"/>
    <w:rsid w:val="00B51063"/>
    <w:rsid w:val="00B52A12"/>
    <w:rsid w:val="00B52CBF"/>
    <w:rsid w:val="00B54C96"/>
    <w:rsid w:val="00B57999"/>
    <w:rsid w:val="00B6076F"/>
    <w:rsid w:val="00B6196F"/>
    <w:rsid w:val="00B61D66"/>
    <w:rsid w:val="00B61FBE"/>
    <w:rsid w:val="00B62383"/>
    <w:rsid w:val="00B63B14"/>
    <w:rsid w:val="00B63DAD"/>
    <w:rsid w:val="00B63E4C"/>
    <w:rsid w:val="00B642B9"/>
    <w:rsid w:val="00B64F90"/>
    <w:rsid w:val="00B70AA9"/>
    <w:rsid w:val="00B72D28"/>
    <w:rsid w:val="00B73380"/>
    <w:rsid w:val="00B7376D"/>
    <w:rsid w:val="00B75974"/>
    <w:rsid w:val="00B77129"/>
    <w:rsid w:val="00B776A8"/>
    <w:rsid w:val="00B80851"/>
    <w:rsid w:val="00B80CED"/>
    <w:rsid w:val="00B811A6"/>
    <w:rsid w:val="00B81A19"/>
    <w:rsid w:val="00B823FD"/>
    <w:rsid w:val="00B82F38"/>
    <w:rsid w:val="00B83431"/>
    <w:rsid w:val="00B83D57"/>
    <w:rsid w:val="00B8402F"/>
    <w:rsid w:val="00B84835"/>
    <w:rsid w:val="00B84946"/>
    <w:rsid w:val="00B8652F"/>
    <w:rsid w:val="00B8718F"/>
    <w:rsid w:val="00B90EAB"/>
    <w:rsid w:val="00B9162B"/>
    <w:rsid w:val="00B9233D"/>
    <w:rsid w:val="00B92466"/>
    <w:rsid w:val="00B9289F"/>
    <w:rsid w:val="00B93877"/>
    <w:rsid w:val="00B938B1"/>
    <w:rsid w:val="00B938B2"/>
    <w:rsid w:val="00B9391F"/>
    <w:rsid w:val="00B94158"/>
    <w:rsid w:val="00B94B34"/>
    <w:rsid w:val="00B955A1"/>
    <w:rsid w:val="00B95E5F"/>
    <w:rsid w:val="00B960DF"/>
    <w:rsid w:val="00B97060"/>
    <w:rsid w:val="00B9736E"/>
    <w:rsid w:val="00B97D41"/>
    <w:rsid w:val="00BA02A2"/>
    <w:rsid w:val="00BA0C99"/>
    <w:rsid w:val="00BA0F8B"/>
    <w:rsid w:val="00BA10EF"/>
    <w:rsid w:val="00BA1837"/>
    <w:rsid w:val="00BA190F"/>
    <w:rsid w:val="00BA300B"/>
    <w:rsid w:val="00BA35E9"/>
    <w:rsid w:val="00BA38E7"/>
    <w:rsid w:val="00BA3AF3"/>
    <w:rsid w:val="00BA3F64"/>
    <w:rsid w:val="00BA5D49"/>
    <w:rsid w:val="00BA5DA6"/>
    <w:rsid w:val="00BA5F8D"/>
    <w:rsid w:val="00BA6234"/>
    <w:rsid w:val="00BA6C37"/>
    <w:rsid w:val="00BA7605"/>
    <w:rsid w:val="00BA76D4"/>
    <w:rsid w:val="00BA77A4"/>
    <w:rsid w:val="00BB0B7D"/>
    <w:rsid w:val="00BB129C"/>
    <w:rsid w:val="00BB23BC"/>
    <w:rsid w:val="00BB2FAA"/>
    <w:rsid w:val="00BB4967"/>
    <w:rsid w:val="00BB500B"/>
    <w:rsid w:val="00BB5429"/>
    <w:rsid w:val="00BB5C6C"/>
    <w:rsid w:val="00BB5C7C"/>
    <w:rsid w:val="00BB6010"/>
    <w:rsid w:val="00BB6BFE"/>
    <w:rsid w:val="00BB7377"/>
    <w:rsid w:val="00BB7F18"/>
    <w:rsid w:val="00BC025A"/>
    <w:rsid w:val="00BC02A4"/>
    <w:rsid w:val="00BC0450"/>
    <w:rsid w:val="00BC05A4"/>
    <w:rsid w:val="00BC07E6"/>
    <w:rsid w:val="00BC0974"/>
    <w:rsid w:val="00BC0B81"/>
    <w:rsid w:val="00BC320E"/>
    <w:rsid w:val="00BC3A3C"/>
    <w:rsid w:val="00BC41E3"/>
    <w:rsid w:val="00BC5161"/>
    <w:rsid w:val="00BC536F"/>
    <w:rsid w:val="00BC5784"/>
    <w:rsid w:val="00BC6430"/>
    <w:rsid w:val="00BC644E"/>
    <w:rsid w:val="00BC686E"/>
    <w:rsid w:val="00BC6B43"/>
    <w:rsid w:val="00BC765F"/>
    <w:rsid w:val="00BC7E01"/>
    <w:rsid w:val="00BD1799"/>
    <w:rsid w:val="00BD40EF"/>
    <w:rsid w:val="00BD511E"/>
    <w:rsid w:val="00BD5D93"/>
    <w:rsid w:val="00BD6324"/>
    <w:rsid w:val="00BD7E93"/>
    <w:rsid w:val="00BE177C"/>
    <w:rsid w:val="00BE27E6"/>
    <w:rsid w:val="00BE36DA"/>
    <w:rsid w:val="00BE3E26"/>
    <w:rsid w:val="00BE6DB2"/>
    <w:rsid w:val="00BE6EB2"/>
    <w:rsid w:val="00BE776B"/>
    <w:rsid w:val="00BE7F26"/>
    <w:rsid w:val="00BF25F5"/>
    <w:rsid w:val="00BF2990"/>
    <w:rsid w:val="00BF2F74"/>
    <w:rsid w:val="00BF32E0"/>
    <w:rsid w:val="00BF383E"/>
    <w:rsid w:val="00BF4D8E"/>
    <w:rsid w:val="00BF507F"/>
    <w:rsid w:val="00BF5711"/>
    <w:rsid w:val="00BF5EF4"/>
    <w:rsid w:val="00BF680A"/>
    <w:rsid w:val="00BF6976"/>
    <w:rsid w:val="00BF79E7"/>
    <w:rsid w:val="00BF7EFD"/>
    <w:rsid w:val="00C01387"/>
    <w:rsid w:val="00C0196D"/>
    <w:rsid w:val="00C01A95"/>
    <w:rsid w:val="00C043A9"/>
    <w:rsid w:val="00C0493B"/>
    <w:rsid w:val="00C04F59"/>
    <w:rsid w:val="00C05D8B"/>
    <w:rsid w:val="00C05F65"/>
    <w:rsid w:val="00C063EB"/>
    <w:rsid w:val="00C065BC"/>
    <w:rsid w:val="00C06822"/>
    <w:rsid w:val="00C069AC"/>
    <w:rsid w:val="00C070D4"/>
    <w:rsid w:val="00C07508"/>
    <w:rsid w:val="00C076F8"/>
    <w:rsid w:val="00C07958"/>
    <w:rsid w:val="00C101D7"/>
    <w:rsid w:val="00C10281"/>
    <w:rsid w:val="00C10D65"/>
    <w:rsid w:val="00C113E8"/>
    <w:rsid w:val="00C119EF"/>
    <w:rsid w:val="00C11C15"/>
    <w:rsid w:val="00C127DA"/>
    <w:rsid w:val="00C13118"/>
    <w:rsid w:val="00C1395A"/>
    <w:rsid w:val="00C13BC5"/>
    <w:rsid w:val="00C142A5"/>
    <w:rsid w:val="00C1455D"/>
    <w:rsid w:val="00C15C97"/>
    <w:rsid w:val="00C16535"/>
    <w:rsid w:val="00C170BC"/>
    <w:rsid w:val="00C171E1"/>
    <w:rsid w:val="00C172F1"/>
    <w:rsid w:val="00C20587"/>
    <w:rsid w:val="00C20B7D"/>
    <w:rsid w:val="00C21825"/>
    <w:rsid w:val="00C2277E"/>
    <w:rsid w:val="00C2288D"/>
    <w:rsid w:val="00C23160"/>
    <w:rsid w:val="00C25653"/>
    <w:rsid w:val="00C260BB"/>
    <w:rsid w:val="00C263CF"/>
    <w:rsid w:val="00C27300"/>
    <w:rsid w:val="00C279BA"/>
    <w:rsid w:val="00C30CB9"/>
    <w:rsid w:val="00C31F71"/>
    <w:rsid w:val="00C320D2"/>
    <w:rsid w:val="00C32872"/>
    <w:rsid w:val="00C335B9"/>
    <w:rsid w:val="00C33996"/>
    <w:rsid w:val="00C348F3"/>
    <w:rsid w:val="00C3716D"/>
    <w:rsid w:val="00C37718"/>
    <w:rsid w:val="00C37792"/>
    <w:rsid w:val="00C40D7E"/>
    <w:rsid w:val="00C42A76"/>
    <w:rsid w:val="00C43107"/>
    <w:rsid w:val="00C438D1"/>
    <w:rsid w:val="00C43B1F"/>
    <w:rsid w:val="00C44A83"/>
    <w:rsid w:val="00C452A2"/>
    <w:rsid w:val="00C45F83"/>
    <w:rsid w:val="00C4713A"/>
    <w:rsid w:val="00C47CA1"/>
    <w:rsid w:val="00C5011C"/>
    <w:rsid w:val="00C5040E"/>
    <w:rsid w:val="00C50418"/>
    <w:rsid w:val="00C5083A"/>
    <w:rsid w:val="00C50F2A"/>
    <w:rsid w:val="00C51F7F"/>
    <w:rsid w:val="00C54A43"/>
    <w:rsid w:val="00C55B64"/>
    <w:rsid w:val="00C55B9E"/>
    <w:rsid w:val="00C57772"/>
    <w:rsid w:val="00C5778D"/>
    <w:rsid w:val="00C57DAE"/>
    <w:rsid w:val="00C57DD2"/>
    <w:rsid w:val="00C600CE"/>
    <w:rsid w:val="00C605BA"/>
    <w:rsid w:val="00C608FE"/>
    <w:rsid w:val="00C61B3C"/>
    <w:rsid w:val="00C62D34"/>
    <w:rsid w:val="00C6322E"/>
    <w:rsid w:val="00C63A80"/>
    <w:rsid w:val="00C63C41"/>
    <w:rsid w:val="00C648FD"/>
    <w:rsid w:val="00C64F46"/>
    <w:rsid w:val="00C65D7F"/>
    <w:rsid w:val="00C66A57"/>
    <w:rsid w:val="00C66F2C"/>
    <w:rsid w:val="00C6723A"/>
    <w:rsid w:val="00C673D8"/>
    <w:rsid w:val="00C67697"/>
    <w:rsid w:val="00C67A16"/>
    <w:rsid w:val="00C67E5A"/>
    <w:rsid w:val="00C71C67"/>
    <w:rsid w:val="00C739DF"/>
    <w:rsid w:val="00C73D1D"/>
    <w:rsid w:val="00C74BE8"/>
    <w:rsid w:val="00C75644"/>
    <w:rsid w:val="00C77036"/>
    <w:rsid w:val="00C813A9"/>
    <w:rsid w:val="00C83591"/>
    <w:rsid w:val="00C85FC3"/>
    <w:rsid w:val="00C86C21"/>
    <w:rsid w:val="00C91745"/>
    <w:rsid w:val="00C91806"/>
    <w:rsid w:val="00C91C63"/>
    <w:rsid w:val="00C92B04"/>
    <w:rsid w:val="00C952EF"/>
    <w:rsid w:val="00C95A98"/>
    <w:rsid w:val="00C95E5D"/>
    <w:rsid w:val="00C963CD"/>
    <w:rsid w:val="00C96774"/>
    <w:rsid w:val="00C967FB"/>
    <w:rsid w:val="00C96D36"/>
    <w:rsid w:val="00C96FC1"/>
    <w:rsid w:val="00CA0446"/>
    <w:rsid w:val="00CA1D7A"/>
    <w:rsid w:val="00CA22CD"/>
    <w:rsid w:val="00CA2728"/>
    <w:rsid w:val="00CA2D54"/>
    <w:rsid w:val="00CA359E"/>
    <w:rsid w:val="00CA3D71"/>
    <w:rsid w:val="00CA4012"/>
    <w:rsid w:val="00CA4775"/>
    <w:rsid w:val="00CA4E5E"/>
    <w:rsid w:val="00CA73EC"/>
    <w:rsid w:val="00CB13E7"/>
    <w:rsid w:val="00CB34DB"/>
    <w:rsid w:val="00CB3B9A"/>
    <w:rsid w:val="00CB3E6B"/>
    <w:rsid w:val="00CB409B"/>
    <w:rsid w:val="00CB466F"/>
    <w:rsid w:val="00CB5384"/>
    <w:rsid w:val="00CB5565"/>
    <w:rsid w:val="00CB5816"/>
    <w:rsid w:val="00CB5F0B"/>
    <w:rsid w:val="00CB680E"/>
    <w:rsid w:val="00CB6A90"/>
    <w:rsid w:val="00CB7875"/>
    <w:rsid w:val="00CB7990"/>
    <w:rsid w:val="00CB7CCA"/>
    <w:rsid w:val="00CC0594"/>
    <w:rsid w:val="00CC0BE5"/>
    <w:rsid w:val="00CC0CCE"/>
    <w:rsid w:val="00CC17BF"/>
    <w:rsid w:val="00CC1C3E"/>
    <w:rsid w:val="00CC26ED"/>
    <w:rsid w:val="00CC3721"/>
    <w:rsid w:val="00CC395C"/>
    <w:rsid w:val="00CC3DB1"/>
    <w:rsid w:val="00CC3F7E"/>
    <w:rsid w:val="00CC4511"/>
    <w:rsid w:val="00CC4ED4"/>
    <w:rsid w:val="00CC529A"/>
    <w:rsid w:val="00CC57C3"/>
    <w:rsid w:val="00CC5CEB"/>
    <w:rsid w:val="00CC5FCB"/>
    <w:rsid w:val="00CC7994"/>
    <w:rsid w:val="00CC7A52"/>
    <w:rsid w:val="00CC7D2E"/>
    <w:rsid w:val="00CD0A9D"/>
    <w:rsid w:val="00CD0B99"/>
    <w:rsid w:val="00CD1321"/>
    <w:rsid w:val="00CD1A38"/>
    <w:rsid w:val="00CD225A"/>
    <w:rsid w:val="00CD2B11"/>
    <w:rsid w:val="00CD2E60"/>
    <w:rsid w:val="00CD3373"/>
    <w:rsid w:val="00CD3EDE"/>
    <w:rsid w:val="00CD449E"/>
    <w:rsid w:val="00CD5087"/>
    <w:rsid w:val="00CD5B13"/>
    <w:rsid w:val="00CD71AA"/>
    <w:rsid w:val="00CE0576"/>
    <w:rsid w:val="00CE1C2E"/>
    <w:rsid w:val="00CE329B"/>
    <w:rsid w:val="00CE4291"/>
    <w:rsid w:val="00CE4C05"/>
    <w:rsid w:val="00CE57D1"/>
    <w:rsid w:val="00CE7460"/>
    <w:rsid w:val="00CF003E"/>
    <w:rsid w:val="00CF01BE"/>
    <w:rsid w:val="00CF0E83"/>
    <w:rsid w:val="00CF10D6"/>
    <w:rsid w:val="00CF10EE"/>
    <w:rsid w:val="00CF182F"/>
    <w:rsid w:val="00CF1977"/>
    <w:rsid w:val="00CF2516"/>
    <w:rsid w:val="00CF27BB"/>
    <w:rsid w:val="00CF2DF2"/>
    <w:rsid w:val="00CF5A17"/>
    <w:rsid w:val="00CF68B5"/>
    <w:rsid w:val="00CF69AC"/>
    <w:rsid w:val="00CF72E5"/>
    <w:rsid w:val="00CF7633"/>
    <w:rsid w:val="00CF78EE"/>
    <w:rsid w:val="00CF7928"/>
    <w:rsid w:val="00D00001"/>
    <w:rsid w:val="00D0057C"/>
    <w:rsid w:val="00D015D2"/>
    <w:rsid w:val="00D017D1"/>
    <w:rsid w:val="00D01DC3"/>
    <w:rsid w:val="00D04F1B"/>
    <w:rsid w:val="00D057DD"/>
    <w:rsid w:val="00D05C7E"/>
    <w:rsid w:val="00D06771"/>
    <w:rsid w:val="00D06AD4"/>
    <w:rsid w:val="00D06C6F"/>
    <w:rsid w:val="00D0763E"/>
    <w:rsid w:val="00D118AD"/>
    <w:rsid w:val="00D11C73"/>
    <w:rsid w:val="00D11F5E"/>
    <w:rsid w:val="00D122B9"/>
    <w:rsid w:val="00D13D52"/>
    <w:rsid w:val="00D14220"/>
    <w:rsid w:val="00D15F25"/>
    <w:rsid w:val="00D170F3"/>
    <w:rsid w:val="00D17CE5"/>
    <w:rsid w:val="00D2167E"/>
    <w:rsid w:val="00D21CE1"/>
    <w:rsid w:val="00D22A31"/>
    <w:rsid w:val="00D22C71"/>
    <w:rsid w:val="00D245C0"/>
    <w:rsid w:val="00D2627E"/>
    <w:rsid w:val="00D26540"/>
    <w:rsid w:val="00D26A21"/>
    <w:rsid w:val="00D2774F"/>
    <w:rsid w:val="00D30849"/>
    <w:rsid w:val="00D30A7F"/>
    <w:rsid w:val="00D31583"/>
    <w:rsid w:val="00D31E9C"/>
    <w:rsid w:val="00D3200E"/>
    <w:rsid w:val="00D32579"/>
    <w:rsid w:val="00D32E07"/>
    <w:rsid w:val="00D33708"/>
    <w:rsid w:val="00D34415"/>
    <w:rsid w:val="00D349C3"/>
    <w:rsid w:val="00D35454"/>
    <w:rsid w:val="00D35A85"/>
    <w:rsid w:val="00D362E2"/>
    <w:rsid w:val="00D36B69"/>
    <w:rsid w:val="00D40476"/>
    <w:rsid w:val="00D40674"/>
    <w:rsid w:val="00D40C67"/>
    <w:rsid w:val="00D41B1B"/>
    <w:rsid w:val="00D4341A"/>
    <w:rsid w:val="00D4361D"/>
    <w:rsid w:val="00D436A3"/>
    <w:rsid w:val="00D4400B"/>
    <w:rsid w:val="00D44468"/>
    <w:rsid w:val="00D44EC9"/>
    <w:rsid w:val="00D46423"/>
    <w:rsid w:val="00D4707B"/>
    <w:rsid w:val="00D4775D"/>
    <w:rsid w:val="00D47E1D"/>
    <w:rsid w:val="00D501D7"/>
    <w:rsid w:val="00D50373"/>
    <w:rsid w:val="00D50511"/>
    <w:rsid w:val="00D50A30"/>
    <w:rsid w:val="00D521E6"/>
    <w:rsid w:val="00D5314E"/>
    <w:rsid w:val="00D549C9"/>
    <w:rsid w:val="00D561EE"/>
    <w:rsid w:val="00D602E0"/>
    <w:rsid w:val="00D6168F"/>
    <w:rsid w:val="00D62EE3"/>
    <w:rsid w:val="00D631F2"/>
    <w:rsid w:val="00D63A3C"/>
    <w:rsid w:val="00D63AAC"/>
    <w:rsid w:val="00D63CBB"/>
    <w:rsid w:val="00D648BE"/>
    <w:rsid w:val="00D648D8"/>
    <w:rsid w:val="00D64DAF"/>
    <w:rsid w:val="00D65BD3"/>
    <w:rsid w:val="00D65FB1"/>
    <w:rsid w:val="00D660E6"/>
    <w:rsid w:val="00D6669A"/>
    <w:rsid w:val="00D669DF"/>
    <w:rsid w:val="00D66F2D"/>
    <w:rsid w:val="00D67C1E"/>
    <w:rsid w:val="00D7087D"/>
    <w:rsid w:val="00D70ECD"/>
    <w:rsid w:val="00D71189"/>
    <w:rsid w:val="00D71C8D"/>
    <w:rsid w:val="00D71EE0"/>
    <w:rsid w:val="00D73453"/>
    <w:rsid w:val="00D73E58"/>
    <w:rsid w:val="00D7460D"/>
    <w:rsid w:val="00D748B0"/>
    <w:rsid w:val="00D7590C"/>
    <w:rsid w:val="00D75D42"/>
    <w:rsid w:val="00D762F8"/>
    <w:rsid w:val="00D7643F"/>
    <w:rsid w:val="00D76E02"/>
    <w:rsid w:val="00D76F9A"/>
    <w:rsid w:val="00D80278"/>
    <w:rsid w:val="00D829D6"/>
    <w:rsid w:val="00D82D44"/>
    <w:rsid w:val="00D849DA"/>
    <w:rsid w:val="00D84DDF"/>
    <w:rsid w:val="00D850E7"/>
    <w:rsid w:val="00D85CD6"/>
    <w:rsid w:val="00D85E6A"/>
    <w:rsid w:val="00D866A5"/>
    <w:rsid w:val="00D86BBA"/>
    <w:rsid w:val="00D86DD6"/>
    <w:rsid w:val="00D87C2A"/>
    <w:rsid w:val="00D9016B"/>
    <w:rsid w:val="00D90FC0"/>
    <w:rsid w:val="00D93753"/>
    <w:rsid w:val="00D9412A"/>
    <w:rsid w:val="00D94192"/>
    <w:rsid w:val="00D94EBE"/>
    <w:rsid w:val="00D95DFD"/>
    <w:rsid w:val="00D9683B"/>
    <w:rsid w:val="00D96926"/>
    <w:rsid w:val="00D97BD5"/>
    <w:rsid w:val="00D97FB0"/>
    <w:rsid w:val="00DA0C25"/>
    <w:rsid w:val="00DA2AF8"/>
    <w:rsid w:val="00DA2FD8"/>
    <w:rsid w:val="00DA3D0E"/>
    <w:rsid w:val="00DA4518"/>
    <w:rsid w:val="00DA49A1"/>
    <w:rsid w:val="00DA4B97"/>
    <w:rsid w:val="00DA7BCA"/>
    <w:rsid w:val="00DA7E9D"/>
    <w:rsid w:val="00DB02C6"/>
    <w:rsid w:val="00DB0400"/>
    <w:rsid w:val="00DB05F9"/>
    <w:rsid w:val="00DB14F1"/>
    <w:rsid w:val="00DB1720"/>
    <w:rsid w:val="00DB274F"/>
    <w:rsid w:val="00DB35C0"/>
    <w:rsid w:val="00DB3D12"/>
    <w:rsid w:val="00DB5339"/>
    <w:rsid w:val="00DB5519"/>
    <w:rsid w:val="00DB5970"/>
    <w:rsid w:val="00DB606E"/>
    <w:rsid w:val="00DB64F3"/>
    <w:rsid w:val="00DB73ED"/>
    <w:rsid w:val="00DB740D"/>
    <w:rsid w:val="00DC0221"/>
    <w:rsid w:val="00DC0305"/>
    <w:rsid w:val="00DC0738"/>
    <w:rsid w:val="00DC08FD"/>
    <w:rsid w:val="00DC0A95"/>
    <w:rsid w:val="00DC21BD"/>
    <w:rsid w:val="00DC252C"/>
    <w:rsid w:val="00DC295D"/>
    <w:rsid w:val="00DC3083"/>
    <w:rsid w:val="00DC3D32"/>
    <w:rsid w:val="00DC3E10"/>
    <w:rsid w:val="00DC4064"/>
    <w:rsid w:val="00DC5BFE"/>
    <w:rsid w:val="00DC5D06"/>
    <w:rsid w:val="00DC7E97"/>
    <w:rsid w:val="00DD0D60"/>
    <w:rsid w:val="00DD0F7C"/>
    <w:rsid w:val="00DD23E1"/>
    <w:rsid w:val="00DD286E"/>
    <w:rsid w:val="00DD354E"/>
    <w:rsid w:val="00DD4D0D"/>
    <w:rsid w:val="00DD4FED"/>
    <w:rsid w:val="00DD7512"/>
    <w:rsid w:val="00DE1044"/>
    <w:rsid w:val="00DE1C69"/>
    <w:rsid w:val="00DE27B1"/>
    <w:rsid w:val="00DE39CF"/>
    <w:rsid w:val="00DE39E6"/>
    <w:rsid w:val="00DE4171"/>
    <w:rsid w:val="00DE56DF"/>
    <w:rsid w:val="00DE5B2D"/>
    <w:rsid w:val="00DE643A"/>
    <w:rsid w:val="00DE7FB0"/>
    <w:rsid w:val="00DF047A"/>
    <w:rsid w:val="00DF1C7F"/>
    <w:rsid w:val="00DF2189"/>
    <w:rsid w:val="00DF2CEC"/>
    <w:rsid w:val="00DF4D2E"/>
    <w:rsid w:val="00DF50B6"/>
    <w:rsid w:val="00DF655A"/>
    <w:rsid w:val="00E0068F"/>
    <w:rsid w:val="00E01899"/>
    <w:rsid w:val="00E01E1F"/>
    <w:rsid w:val="00E01EF8"/>
    <w:rsid w:val="00E02C4C"/>
    <w:rsid w:val="00E02F0D"/>
    <w:rsid w:val="00E032D3"/>
    <w:rsid w:val="00E052EA"/>
    <w:rsid w:val="00E0543B"/>
    <w:rsid w:val="00E05BF4"/>
    <w:rsid w:val="00E05FE7"/>
    <w:rsid w:val="00E07E61"/>
    <w:rsid w:val="00E11E41"/>
    <w:rsid w:val="00E11E95"/>
    <w:rsid w:val="00E12DB7"/>
    <w:rsid w:val="00E13AB5"/>
    <w:rsid w:val="00E145DC"/>
    <w:rsid w:val="00E15598"/>
    <w:rsid w:val="00E15E70"/>
    <w:rsid w:val="00E15F68"/>
    <w:rsid w:val="00E171D6"/>
    <w:rsid w:val="00E20444"/>
    <w:rsid w:val="00E20EAA"/>
    <w:rsid w:val="00E21264"/>
    <w:rsid w:val="00E2167C"/>
    <w:rsid w:val="00E2251D"/>
    <w:rsid w:val="00E22670"/>
    <w:rsid w:val="00E226F0"/>
    <w:rsid w:val="00E22755"/>
    <w:rsid w:val="00E22BFB"/>
    <w:rsid w:val="00E23013"/>
    <w:rsid w:val="00E24A69"/>
    <w:rsid w:val="00E2669E"/>
    <w:rsid w:val="00E2699D"/>
    <w:rsid w:val="00E27178"/>
    <w:rsid w:val="00E27984"/>
    <w:rsid w:val="00E309A8"/>
    <w:rsid w:val="00E31009"/>
    <w:rsid w:val="00E31348"/>
    <w:rsid w:val="00E3194A"/>
    <w:rsid w:val="00E31C78"/>
    <w:rsid w:val="00E321AC"/>
    <w:rsid w:val="00E32497"/>
    <w:rsid w:val="00E32CCF"/>
    <w:rsid w:val="00E33164"/>
    <w:rsid w:val="00E331A3"/>
    <w:rsid w:val="00E33833"/>
    <w:rsid w:val="00E33E7A"/>
    <w:rsid w:val="00E33F60"/>
    <w:rsid w:val="00E34DB4"/>
    <w:rsid w:val="00E34E55"/>
    <w:rsid w:val="00E35DF8"/>
    <w:rsid w:val="00E35EE1"/>
    <w:rsid w:val="00E3683E"/>
    <w:rsid w:val="00E3757C"/>
    <w:rsid w:val="00E379E6"/>
    <w:rsid w:val="00E4051E"/>
    <w:rsid w:val="00E41044"/>
    <w:rsid w:val="00E42619"/>
    <w:rsid w:val="00E42E3B"/>
    <w:rsid w:val="00E445C4"/>
    <w:rsid w:val="00E44727"/>
    <w:rsid w:val="00E44E41"/>
    <w:rsid w:val="00E458D8"/>
    <w:rsid w:val="00E46ACF"/>
    <w:rsid w:val="00E50BA6"/>
    <w:rsid w:val="00E51F5D"/>
    <w:rsid w:val="00E5201A"/>
    <w:rsid w:val="00E52096"/>
    <w:rsid w:val="00E535C1"/>
    <w:rsid w:val="00E53C37"/>
    <w:rsid w:val="00E55859"/>
    <w:rsid w:val="00E563AD"/>
    <w:rsid w:val="00E5784E"/>
    <w:rsid w:val="00E57C5C"/>
    <w:rsid w:val="00E601EF"/>
    <w:rsid w:val="00E6074B"/>
    <w:rsid w:val="00E6323E"/>
    <w:rsid w:val="00E633B7"/>
    <w:rsid w:val="00E634F0"/>
    <w:rsid w:val="00E638F1"/>
    <w:rsid w:val="00E63EBB"/>
    <w:rsid w:val="00E654AB"/>
    <w:rsid w:val="00E7055C"/>
    <w:rsid w:val="00E70A21"/>
    <w:rsid w:val="00E70BED"/>
    <w:rsid w:val="00E71C7F"/>
    <w:rsid w:val="00E72560"/>
    <w:rsid w:val="00E73080"/>
    <w:rsid w:val="00E7321C"/>
    <w:rsid w:val="00E7379C"/>
    <w:rsid w:val="00E738EC"/>
    <w:rsid w:val="00E76E2E"/>
    <w:rsid w:val="00E77209"/>
    <w:rsid w:val="00E7791B"/>
    <w:rsid w:val="00E80023"/>
    <w:rsid w:val="00E809A9"/>
    <w:rsid w:val="00E81089"/>
    <w:rsid w:val="00E83615"/>
    <w:rsid w:val="00E8382C"/>
    <w:rsid w:val="00E85E3A"/>
    <w:rsid w:val="00E86BA2"/>
    <w:rsid w:val="00E87849"/>
    <w:rsid w:val="00E902E5"/>
    <w:rsid w:val="00E92343"/>
    <w:rsid w:val="00E925BA"/>
    <w:rsid w:val="00E94D9A"/>
    <w:rsid w:val="00E94E51"/>
    <w:rsid w:val="00E95186"/>
    <w:rsid w:val="00E953B8"/>
    <w:rsid w:val="00E968EF"/>
    <w:rsid w:val="00EA0467"/>
    <w:rsid w:val="00EA21A5"/>
    <w:rsid w:val="00EA306D"/>
    <w:rsid w:val="00EA3093"/>
    <w:rsid w:val="00EA399E"/>
    <w:rsid w:val="00EA3A63"/>
    <w:rsid w:val="00EA539C"/>
    <w:rsid w:val="00EA53EF"/>
    <w:rsid w:val="00EA5556"/>
    <w:rsid w:val="00EA6655"/>
    <w:rsid w:val="00EA6C66"/>
    <w:rsid w:val="00EA7E19"/>
    <w:rsid w:val="00EA7FCA"/>
    <w:rsid w:val="00EB0E14"/>
    <w:rsid w:val="00EB106F"/>
    <w:rsid w:val="00EB2317"/>
    <w:rsid w:val="00EB2DC8"/>
    <w:rsid w:val="00EB3840"/>
    <w:rsid w:val="00EB47FC"/>
    <w:rsid w:val="00EB5047"/>
    <w:rsid w:val="00EB5626"/>
    <w:rsid w:val="00EB5D02"/>
    <w:rsid w:val="00EB6971"/>
    <w:rsid w:val="00EC0061"/>
    <w:rsid w:val="00EC01D8"/>
    <w:rsid w:val="00EC0668"/>
    <w:rsid w:val="00EC068D"/>
    <w:rsid w:val="00EC1EEA"/>
    <w:rsid w:val="00EC4679"/>
    <w:rsid w:val="00EC47E9"/>
    <w:rsid w:val="00EC6926"/>
    <w:rsid w:val="00EC71F8"/>
    <w:rsid w:val="00EC72A1"/>
    <w:rsid w:val="00ED0C46"/>
    <w:rsid w:val="00ED14A7"/>
    <w:rsid w:val="00ED155D"/>
    <w:rsid w:val="00ED1A65"/>
    <w:rsid w:val="00ED2600"/>
    <w:rsid w:val="00ED33D5"/>
    <w:rsid w:val="00ED38BE"/>
    <w:rsid w:val="00ED3A62"/>
    <w:rsid w:val="00ED4A8C"/>
    <w:rsid w:val="00ED530C"/>
    <w:rsid w:val="00ED5A79"/>
    <w:rsid w:val="00ED5EE9"/>
    <w:rsid w:val="00ED6814"/>
    <w:rsid w:val="00ED6A17"/>
    <w:rsid w:val="00ED7AB5"/>
    <w:rsid w:val="00EE13B0"/>
    <w:rsid w:val="00EE18D9"/>
    <w:rsid w:val="00EE29D1"/>
    <w:rsid w:val="00EE3413"/>
    <w:rsid w:val="00EE3DF7"/>
    <w:rsid w:val="00EE5521"/>
    <w:rsid w:val="00EF1699"/>
    <w:rsid w:val="00EF18B3"/>
    <w:rsid w:val="00EF2025"/>
    <w:rsid w:val="00EF2617"/>
    <w:rsid w:val="00EF2955"/>
    <w:rsid w:val="00EF2A7F"/>
    <w:rsid w:val="00EF5816"/>
    <w:rsid w:val="00EF6257"/>
    <w:rsid w:val="00EF7C04"/>
    <w:rsid w:val="00EF7F33"/>
    <w:rsid w:val="00F000E7"/>
    <w:rsid w:val="00F00331"/>
    <w:rsid w:val="00F014BF"/>
    <w:rsid w:val="00F01C7D"/>
    <w:rsid w:val="00F020BD"/>
    <w:rsid w:val="00F023A4"/>
    <w:rsid w:val="00F027C3"/>
    <w:rsid w:val="00F02D64"/>
    <w:rsid w:val="00F02E26"/>
    <w:rsid w:val="00F03590"/>
    <w:rsid w:val="00F03A6F"/>
    <w:rsid w:val="00F04060"/>
    <w:rsid w:val="00F048BE"/>
    <w:rsid w:val="00F051D2"/>
    <w:rsid w:val="00F05B7E"/>
    <w:rsid w:val="00F0649E"/>
    <w:rsid w:val="00F06D07"/>
    <w:rsid w:val="00F06E2E"/>
    <w:rsid w:val="00F06FEE"/>
    <w:rsid w:val="00F07A51"/>
    <w:rsid w:val="00F111D4"/>
    <w:rsid w:val="00F11FFC"/>
    <w:rsid w:val="00F1299F"/>
    <w:rsid w:val="00F1308D"/>
    <w:rsid w:val="00F13F57"/>
    <w:rsid w:val="00F1409B"/>
    <w:rsid w:val="00F147EB"/>
    <w:rsid w:val="00F14853"/>
    <w:rsid w:val="00F14945"/>
    <w:rsid w:val="00F15695"/>
    <w:rsid w:val="00F1587E"/>
    <w:rsid w:val="00F16533"/>
    <w:rsid w:val="00F20E27"/>
    <w:rsid w:val="00F2148A"/>
    <w:rsid w:val="00F22169"/>
    <w:rsid w:val="00F22B04"/>
    <w:rsid w:val="00F23BC8"/>
    <w:rsid w:val="00F24873"/>
    <w:rsid w:val="00F24DFC"/>
    <w:rsid w:val="00F2514A"/>
    <w:rsid w:val="00F25CB9"/>
    <w:rsid w:val="00F25E8E"/>
    <w:rsid w:val="00F2646D"/>
    <w:rsid w:val="00F26DEE"/>
    <w:rsid w:val="00F3108B"/>
    <w:rsid w:val="00F334EE"/>
    <w:rsid w:val="00F33A3D"/>
    <w:rsid w:val="00F34276"/>
    <w:rsid w:val="00F34776"/>
    <w:rsid w:val="00F350BF"/>
    <w:rsid w:val="00F36C03"/>
    <w:rsid w:val="00F40A58"/>
    <w:rsid w:val="00F42D5B"/>
    <w:rsid w:val="00F4449A"/>
    <w:rsid w:val="00F45A0E"/>
    <w:rsid w:val="00F47077"/>
    <w:rsid w:val="00F47833"/>
    <w:rsid w:val="00F47AF9"/>
    <w:rsid w:val="00F50E49"/>
    <w:rsid w:val="00F50EB4"/>
    <w:rsid w:val="00F51A90"/>
    <w:rsid w:val="00F54B94"/>
    <w:rsid w:val="00F56664"/>
    <w:rsid w:val="00F60F86"/>
    <w:rsid w:val="00F61137"/>
    <w:rsid w:val="00F62017"/>
    <w:rsid w:val="00F621F9"/>
    <w:rsid w:val="00F62509"/>
    <w:rsid w:val="00F62564"/>
    <w:rsid w:val="00F62584"/>
    <w:rsid w:val="00F6348B"/>
    <w:rsid w:val="00F64643"/>
    <w:rsid w:val="00F646B4"/>
    <w:rsid w:val="00F64B77"/>
    <w:rsid w:val="00F65014"/>
    <w:rsid w:val="00F659DB"/>
    <w:rsid w:val="00F65A09"/>
    <w:rsid w:val="00F67F0C"/>
    <w:rsid w:val="00F70026"/>
    <w:rsid w:val="00F70ADF"/>
    <w:rsid w:val="00F72ED3"/>
    <w:rsid w:val="00F7312C"/>
    <w:rsid w:val="00F732F8"/>
    <w:rsid w:val="00F73A6B"/>
    <w:rsid w:val="00F743A1"/>
    <w:rsid w:val="00F743AC"/>
    <w:rsid w:val="00F743E0"/>
    <w:rsid w:val="00F74AF1"/>
    <w:rsid w:val="00F753BC"/>
    <w:rsid w:val="00F76BA0"/>
    <w:rsid w:val="00F7708C"/>
    <w:rsid w:val="00F779C0"/>
    <w:rsid w:val="00F77A02"/>
    <w:rsid w:val="00F77FC3"/>
    <w:rsid w:val="00F808C9"/>
    <w:rsid w:val="00F80CB7"/>
    <w:rsid w:val="00F813F7"/>
    <w:rsid w:val="00F82631"/>
    <w:rsid w:val="00F82756"/>
    <w:rsid w:val="00F83E5B"/>
    <w:rsid w:val="00F85A86"/>
    <w:rsid w:val="00F8613E"/>
    <w:rsid w:val="00F908A7"/>
    <w:rsid w:val="00F911E4"/>
    <w:rsid w:val="00F912C0"/>
    <w:rsid w:val="00F91E35"/>
    <w:rsid w:val="00F94135"/>
    <w:rsid w:val="00F94DEA"/>
    <w:rsid w:val="00F95108"/>
    <w:rsid w:val="00F95667"/>
    <w:rsid w:val="00F95AE6"/>
    <w:rsid w:val="00F96D57"/>
    <w:rsid w:val="00F978CD"/>
    <w:rsid w:val="00F97A95"/>
    <w:rsid w:val="00F97C9B"/>
    <w:rsid w:val="00FA09A3"/>
    <w:rsid w:val="00FA0C6B"/>
    <w:rsid w:val="00FA0D76"/>
    <w:rsid w:val="00FA1326"/>
    <w:rsid w:val="00FA28F5"/>
    <w:rsid w:val="00FA2EFC"/>
    <w:rsid w:val="00FA45A4"/>
    <w:rsid w:val="00FA48F4"/>
    <w:rsid w:val="00FA59E1"/>
    <w:rsid w:val="00FA5FD9"/>
    <w:rsid w:val="00FA773B"/>
    <w:rsid w:val="00FB0BE9"/>
    <w:rsid w:val="00FB18EC"/>
    <w:rsid w:val="00FB1F94"/>
    <w:rsid w:val="00FB24FF"/>
    <w:rsid w:val="00FB26E9"/>
    <w:rsid w:val="00FB4E59"/>
    <w:rsid w:val="00FB539A"/>
    <w:rsid w:val="00FB5913"/>
    <w:rsid w:val="00FB5AE7"/>
    <w:rsid w:val="00FB5C22"/>
    <w:rsid w:val="00FB607A"/>
    <w:rsid w:val="00FB617D"/>
    <w:rsid w:val="00FB7EB4"/>
    <w:rsid w:val="00FC0632"/>
    <w:rsid w:val="00FC16E7"/>
    <w:rsid w:val="00FC2B52"/>
    <w:rsid w:val="00FC40FF"/>
    <w:rsid w:val="00FC4133"/>
    <w:rsid w:val="00FC44D9"/>
    <w:rsid w:val="00FC5CE2"/>
    <w:rsid w:val="00FC623D"/>
    <w:rsid w:val="00FC6A3A"/>
    <w:rsid w:val="00FC732A"/>
    <w:rsid w:val="00FC7A98"/>
    <w:rsid w:val="00FC7D68"/>
    <w:rsid w:val="00FD0AFA"/>
    <w:rsid w:val="00FD13C3"/>
    <w:rsid w:val="00FD2956"/>
    <w:rsid w:val="00FD3140"/>
    <w:rsid w:val="00FD3C10"/>
    <w:rsid w:val="00FD43C2"/>
    <w:rsid w:val="00FD4F28"/>
    <w:rsid w:val="00FD59C5"/>
    <w:rsid w:val="00FD59CB"/>
    <w:rsid w:val="00FD7787"/>
    <w:rsid w:val="00FD7E0E"/>
    <w:rsid w:val="00FE0617"/>
    <w:rsid w:val="00FE0B01"/>
    <w:rsid w:val="00FE1826"/>
    <w:rsid w:val="00FE33CD"/>
    <w:rsid w:val="00FE3972"/>
    <w:rsid w:val="00FE42D1"/>
    <w:rsid w:val="00FE4572"/>
    <w:rsid w:val="00FE5C11"/>
    <w:rsid w:val="00FE608D"/>
    <w:rsid w:val="00FE71C5"/>
    <w:rsid w:val="00FE7E82"/>
    <w:rsid w:val="00FF0195"/>
    <w:rsid w:val="00FF15A8"/>
    <w:rsid w:val="00FF17C9"/>
    <w:rsid w:val="00FF2375"/>
    <w:rsid w:val="00FF2D7E"/>
    <w:rsid w:val="00FF3537"/>
    <w:rsid w:val="00FF3F9F"/>
    <w:rsid w:val="00FF4197"/>
    <w:rsid w:val="00FF4BB2"/>
    <w:rsid w:val="00FF50C3"/>
    <w:rsid w:val="00FF6C2D"/>
    <w:rsid w:val="00FF6F52"/>
    <w:rsid w:val="00FF765C"/>
    <w:rsid w:val="0E3BB30E"/>
    <w:rsid w:val="0EEC96F0"/>
    <w:rsid w:val="386AF6CE"/>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31F33BC6-093B-4555-947D-B68F52058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A98DD7-D8BD-48E5-A409-7475D0960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3.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714E6EA-92E3-4000-A1B8-6279D7DAB3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1426</TotalTime>
  <Pages>4</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6882</CharactersWithSpaces>
  <SharedDoc>false</SharedDoc>
  <HLinks>
    <vt:vector size="60" baseType="variant">
      <vt:variant>
        <vt:i4>1114168</vt:i4>
      </vt:variant>
      <vt:variant>
        <vt:i4>32</vt:i4>
      </vt:variant>
      <vt:variant>
        <vt:i4>0</vt:i4>
      </vt:variant>
      <vt:variant>
        <vt:i4>5</vt:i4>
      </vt:variant>
      <vt:variant>
        <vt:lpwstr/>
      </vt:variant>
      <vt:variant>
        <vt:lpwstr>_Toc131507875</vt:lpwstr>
      </vt:variant>
      <vt:variant>
        <vt:i4>1114168</vt:i4>
      </vt:variant>
      <vt:variant>
        <vt:i4>29</vt:i4>
      </vt:variant>
      <vt:variant>
        <vt:i4>0</vt:i4>
      </vt:variant>
      <vt:variant>
        <vt:i4>5</vt:i4>
      </vt:variant>
      <vt:variant>
        <vt:lpwstr/>
      </vt:variant>
      <vt:variant>
        <vt:lpwstr>_Toc131507874</vt:lpwstr>
      </vt:variant>
      <vt:variant>
        <vt:i4>1114168</vt:i4>
      </vt:variant>
      <vt:variant>
        <vt:i4>26</vt:i4>
      </vt:variant>
      <vt:variant>
        <vt:i4>0</vt:i4>
      </vt:variant>
      <vt:variant>
        <vt:i4>5</vt:i4>
      </vt:variant>
      <vt:variant>
        <vt:lpwstr/>
      </vt:variant>
      <vt:variant>
        <vt:lpwstr>_Toc131507873</vt:lpwstr>
      </vt:variant>
      <vt:variant>
        <vt:i4>1114168</vt:i4>
      </vt:variant>
      <vt:variant>
        <vt:i4>23</vt:i4>
      </vt:variant>
      <vt:variant>
        <vt:i4>0</vt:i4>
      </vt:variant>
      <vt:variant>
        <vt:i4>5</vt:i4>
      </vt:variant>
      <vt:variant>
        <vt:lpwstr/>
      </vt:variant>
      <vt:variant>
        <vt:lpwstr>_Toc131507872</vt:lpwstr>
      </vt:variant>
      <vt:variant>
        <vt:i4>1114168</vt:i4>
      </vt:variant>
      <vt:variant>
        <vt:i4>20</vt:i4>
      </vt:variant>
      <vt:variant>
        <vt:i4>0</vt:i4>
      </vt:variant>
      <vt:variant>
        <vt:i4>5</vt:i4>
      </vt:variant>
      <vt:variant>
        <vt:lpwstr/>
      </vt:variant>
      <vt:variant>
        <vt:lpwstr>_Toc131507871</vt:lpwstr>
      </vt:variant>
      <vt:variant>
        <vt:i4>1114168</vt:i4>
      </vt:variant>
      <vt:variant>
        <vt:i4>17</vt:i4>
      </vt:variant>
      <vt:variant>
        <vt:i4>0</vt:i4>
      </vt:variant>
      <vt:variant>
        <vt:i4>5</vt:i4>
      </vt:variant>
      <vt:variant>
        <vt:lpwstr/>
      </vt:variant>
      <vt:variant>
        <vt:lpwstr>_Toc131507870</vt:lpwstr>
      </vt:variant>
      <vt:variant>
        <vt:i4>1048632</vt:i4>
      </vt:variant>
      <vt:variant>
        <vt:i4>11</vt:i4>
      </vt:variant>
      <vt:variant>
        <vt:i4>0</vt:i4>
      </vt:variant>
      <vt:variant>
        <vt:i4>5</vt:i4>
      </vt:variant>
      <vt:variant>
        <vt:lpwstr/>
      </vt:variant>
      <vt:variant>
        <vt:lpwstr>_Toc131507868</vt:lpwstr>
      </vt:variant>
      <vt:variant>
        <vt:i4>1048632</vt:i4>
      </vt:variant>
      <vt:variant>
        <vt:i4>8</vt:i4>
      </vt:variant>
      <vt:variant>
        <vt:i4>0</vt:i4>
      </vt:variant>
      <vt:variant>
        <vt:i4>5</vt:i4>
      </vt:variant>
      <vt:variant>
        <vt:lpwstr/>
      </vt:variant>
      <vt:variant>
        <vt:lpwstr>_Toc131507867</vt:lpwstr>
      </vt:variant>
      <vt:variant>
        <vt:i4>1048632</vt:i4>
      </vt:variant>
      <vt:variant>
        <vt:i4>5</vt:i4>
      </vt:variant>
      <vt:variant>
        <vt:i4>0</vt:i4>
      </vt:variant>
      <vt:variant>
        <vt:i4>5</vt:i4>
      </vt:variant>
      <vt:variant>
        <vt:lpwstr/>
      </vt:variant>
      <vt:variant>
        <vt:lpwstr>_Toc131507866</vt:lpwstr>
      </vt:variant>
      <vt:variant>
        <vt:i4>1048632</vt:i4>
      </vt:variant>
      <vt:variant>
        <vt:i4>2</vt:i4>
      </vt:variant>
      <vt:variant>
        <vt:i4>0</vt:i4>
      </vt:variant>
      <vt:variant>
        <vt:i4>5</vt:i4>
      </vt:variant>
      <vt:variant>
        <vt:lpwstr/>
      </vt:variant>
      <vt:variant>
        <vt:lpwstr>_Toc131507865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Nicholas Pu</cp:lastModifiedBy>
  <cp:revision>240</cp:revision>
  <dcterms:created xsi:type="dcterms:W3CDTF">2023-07-17T03:45:00Z</dcterms:created>
  <dcterms:modified xsi:type="dcterms:W3CDTF">2023-08-11T12:20:00Z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